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4D72" w14:textId="77777777" w:rsidR="007A5086" w:rsidRPr="00441C1C" w:rsidRDefault="007A5086" w:rsidP="00441C1C">
      <w:pPr>
        <w:pStyle w:val="NormalWeb"/>
        <w:spacing w:before="0" w:beforeAutospacing="0" w:after="120" w:afterAutospacing="0"/>
        <w:jc w:val="center"/>
        <w:rPr>
          <w:b/>
          <w:color w:val="000000"/>
          <w:sz w:val="28"/>
          <w:szCs w:val="32"/>
          <w:u w:val="single"/>
        </w:rPr>
      </w:pPr>
      <w:bookmarkStart w:id="0" w:name="_Hlk520217000"/>
      <w:bookmarkStart w:id="1" w:name="_GoBack"/>
      <w:bookmarkEnd w:id="0"/>
      <w:bookmarkEnd w:id="1"/>
      <w:r w:rsidRPr="00441C1C">
        <w:rPr>
          <w:b/>
          <w:color w:val="000000"/>
          <w:sz w:val="28"/>
          <w:szCs w:val="32"/>
          <w:u w:val="single"/>
        </w:rPr>
        <w:t>Smart Schools Bond Act</w:t>
      </w:r>
    </w:p>
    <w:p w14:paraId="5F4402A0" w14:textId="77777777" w:rsidR="00BF4E2C" w:rsidRDefault="00DF49BD" w:rsidP="00DF49BD">
      <w:pPr>
        <w:pStyle w:val="NormalWeb"/>
        <w:spacing w:before="0" w:beforeAutospacing="0" w:after="0" w:afterAutospacing="0"/>
        <w:jc w:val="center"/>
        <w:rPr>
          <w:b/>
          <w:color w:val="000000"/>
          <w:sz w:val="28"/>
          <w:szCs w:val="32"/>
        </w:rPr>
      </w:pPr>
      <w:r w:rsidRPr="00BF4E2C">
        <w:rPr>
          <w:b/>
          <w:color w:val="000000"/>
          <w:sz w:val="28"/>
          <w:szCs w:val="32"/>
        </w:rPr>
        <w:t>Completing the Revised Smart Schools Investment Pla</w:t>
      </w:r>
      <w:r w:rsidR="00BF4E2C">
        <w:rPr>
          <w:b/>
          <w:color w:val="000000"/>
          <w:sz w:val="28"/>
          <w:szCs w:val="32"/>
        </w:rPr>
        <w:t xml:space="preserve">n </w:t>
      </w:r>
    </w:p>
    <w:p w14:paraId="4F25A9C3" w14:textId="77777777" w:rsidR="00BF4E2C" w:rsidRDefault="00BF4E2C" w:rsidP="00DF49BD">
      <w:pPr>
        <w:pStyle w:val="NormalWeb"/>
        <w:spacing w:before="0" w:beforeAutospacing="0" w:after="0" w:afterAutospacing="0"/>
        <w:jc w:val="center"/>
        <w:rPr>
          <w:b/>
          <w:color w:val="000000"/>
          <w:sz w:val="28"/>
          <w:szCs w:val="32"/>
        </w:rPr>
      </w:pPr>
      <w:r w:rsidRPr="00BF4E2C">
        <w:rPr>
          <w:b/>
          <w:color w:val="000000"/>
          <w:sz w:val="28"/>
          <w:szCs w:val="32"/>
        </w:rPr>
        <w:t xml:space="preserve">to Meet the New Requirement to Share Certain Transportable </w:t>
      </w:r>
    </w:p>
    <w:p w14:paraId="72EE7E6B" w14:textId="77777777" w:rsidR="00DF49BD" w:rsidRPr="00BF4E2C" w:rsidRDefault="00BF4E2C" w:rsidP="00DF49BD">
      <w:pPr>
        <w:pStyle w:val="NormalWeb"/>
        <w:spacing w:before="0" w:beforeAutospacing="0" w:after="0" w:afterAutospacing="0"/>
        <w:jc w:val="center"/>
        <w:rPr>
          <w:b/>
          <w:color w:val="000000"/>
          <w:sz w:val="28"/>
          <w:szCs w:val="32"/>
        </w:rPr>
      </w:pPr>
      <w:r w:rsidRPr="00BF4E2C">
        <w:rPr>
          <w:b/>
          <w:color w:val="000000"/>
          <w:sz w:val="28"/>
          <w:szCs w:val="32"/>
        </w:rPr>
        <w:t>School Connectivity Items with Nonpublic Schools</w:t>
      </w:r>
    </w:p>
    <w:p w14:paraId="4274D43E" w14:textId="77777777" w:rsidR="00EA4AB4" w:rsidRDefault="008A2774" w:rsidP="00FE3DE3">
      <w:pPr>
        <w:pStyle w:val="NormalWeb"/>
        <w:jc w:val="both"/>
        <w:rPr>
          <w:color w:val="000000"/>
        </w:rPr>
      </w:pPr>
      <w:r w:rsidRPr="008A2774">
        <w:rPr>
          <w:color w:val="000000"/>
        </w:rPr>
        <w:t xml:space="preserve">In the 2017-18 Enacted Budget, the Legislature and Governor amended the procedures used to calculate the per pupil loan amount for nonpublic schools. Due to this change, school districts </w:t>
      </w:r>
      <w:r w:rsidR="00CF3345">
        <w:rPr>
          <w:color w:val="000000"/>
        </w:rPr>
        <w:t xml:space="preserve">that meet the criteria below </w:t>
      </w:r>
      <w:r w:rsidRPr="008A2774">
        <w:rPr>
          <w:color w:val="000000"/>
        </w:rPr>
        <w:t>may have an additional nonpublic loan allocation for School Connectivity items that were NOT previously included in the calculation of the nonpublic loan allocation.</w:t>
      </w:r>
      <w:r w:rsidR="00CF3345">
        <w:rPr>
          <w:color w:val="000000"/>
        </w:rPr>
        <w:t xml:space="preserve"> </w:t>
      </w:r>
      <w:r w:rsidR="00CF3345">
        <w:rPr>
          <w:rStyle w:val="FootnoteReference"/>
          <w:color w:val="000000"/>
        </w:rPr>
        <w:footnoteReference w:id="2"/>
      </w:r>
    </w:p>
    <w:p w14:paraId="16FF34A7" w14:textId="77777777" w:rsidR="00EA4AB4" w:rsidRDefault="00EA4AB4" w:rsidP="00FE3DE3">
      <w:pPr>
        <w:pStyle w:val="NormalWeb"/>
        <w:jc w:val="both"/>
        <w:rPr>
          <w:color w:val="000000"/>
        </w:rPr>
      </w:pPr>
      <w:r>
        <w:rPr>
          <w:color w:val="000000"/>
        </w:rPr>
        <w:t xml:space="preserve">This change ONLY applies to the following school districts: </w:t>
      </w:r>
    </w:p>
    <w:p w14:paraId="5793B43F" w14:textId="77777777" w:rsidR="00EA4AB4" w:rsidRPr="00EA4AB4" w:rsidRDefault="00EA4AB4" w:rsidP="005A4B0A">
      <w:pPr>
        <w:pStyle w:val="NormalWeb"/>
        <w:numPr>
          <w:ilvl w:val="0"/>
          <w:numId w:val="1"/>
        </w:numPr>
        <w:jc w:val="both"/>
        <w:rPr>
          <w:rFonts w:ascii="Arial" w:hAnsi="Arial" w:cs="Arial"/>
          <w:bCs/>
          <w:color w:val="000000"/>
        </w:rPr>
      </w:pPr>
      <w:r w:rsidRPr="00EA4AB4">
        <w:rPr>
          <w:color w:val="000000"/>
        </w:rPr>
        <w:t>Those that have n</w:t>
      </w:r>
      <w:r w:rsidRPr="00EA4AB4">
        <w:rPr>
          <w:bCs/>
          <w:sz w:val="22"/>
          <w:szCs w:val="22"/>
        </w:rPr>
        <w:t>onpublic schools located within their boundaries; and</w:t>
      </w:r>
    </w:p>
    <w:p w14:paraId="5876BCF6" w14:textId="77777777" w:rsidR="00EA4AB4" w:rsidRPr="00EA4AB4" w:rsidRDefault="00EA4AB4" w:rsidP="005A4B0A">
      <w:pPr>
        <w:pStyle w:val="NormalWeb"/>
        <w:numPr>
          <w:ilvl w:val="0"/>
          <w:numId w:val="1"/>
        </w:numPr>
        <w:jc w:val="both"/>
        <w:rPr>
          <w:rFonts w:ascii="Arial" w:hAnsi="Arial" w:cs="Arial"/>
          <w:bCs/>
          <w:color w:val="000000"/>
        </w:rPr>
      </w:pPr>
      <w:r w:rsidRPr="00EA4AB4">
        <w:rPr>
          <w:bCs/>
        </w:rPr>
        <w:t xml:space="preserve">NOT already met the $250/per pupil nonpublic maximum SSBA loan amount; and </w:t>
      </w:r>
    </w:p>
    <w:p w14:paraId="5E3C0EAB" w14:textId="77777777" w:rsidR="00EA4AB4" w:rsidRPr="00EA4AB4" w:rsidRDefault="00EA4AB4" w:rsidP="005A4B0A">
      <w:pPr>
        <w:pStyle w:val="NormalWeb"/>
        <w:numPr>
          <w:ilvl w:val="0"/>
          <w:numId w:val="1"/>
        </w:numPr>
        <w:jc w:val="both"/>
        <w:rPr>
          <w:bCs/>
          <w:color w:val="000000"/>
        </w:rPr>
      </w:pPr>
      <w:r w:rsidRPr="00EA4AB4">
        <w:rPr>
          <w:bCs/>
          <w:color w:val="000000"/>
        </w:rPr>
        <w:t>Have</w:t>
      </w:r>
      <w:r>
        <w:rPr>
          <w:bCs/>
          <w:color w:val="000000"/>
        </w:rPr>
        <w:t xml:space="preserve"> </w:t>
      </w:r>
      <w:r w:rsidRPr="00EA4AB4">
        <w:rPr>
          <w:bCs/>
          <w:color w:val="000000"/>
        </w:rPr>
        <w:t xml:space="preserve">an application that reflects acquiring </w:t>
      </w:r>
      <w:r>
        <w:rPr>
          <w:bCs/>
          <w:color w:val="000000"/>
        </w:rPr>
        <w:t xml:space="preserve">classroom </w:t>
      </w:r>
      <w:r w:rsidRPr="00EA4AB4">
        <w:rPr>
          <w:bCs/>
          <w:color w:val="000000"/>
        </w:rPr>
        <w:t>learning technology equipment or devices,</w:t>
      </w:r>
      <w:r>
        <w:rPr>
          <w:bCs/>
          <w:color w:val="000000"/>
        </w:rPr>
        <w:t xml:space="preserve"> </w:t>
      </w:r>
      <w:r w:rsidRPr="00EA4AB4">
        <w:rPr>
          <w:bCs/>
          <w:color w:val="000000"/>
        </w:rPr>
        <w:t>(such as interactive whiteboards, computer servers, and desktop, laptop, and tablet computers</w:t>
      </w:r>
      <w:r>
        <w:rPr>
          <w:bCs/>
          <w:color w:val="000000"/>
        </w:rPr>
        <w:t xml:space="preserve">,) </w:t>
      </w:r>
      <w:r w:rsidRPr="00EA4AB4">
        <w:rPr>
          <w:bCs/>
          <w:color w:val="000000"/>
        </w:rPr>
        <w:t xml:space="preserve">including budgeting for certain </w:t>
      </w:r>
      <w:r w:rsidR="004055D6">
        <w:rPr>
          <w:bCs/>
          <w:color w:val="000000"/>
        </w:rPr>
        <w:t xml:space="preserve">transportable </w:t>
      </w:r>
      <w:r w:rsidRPr="00EA4AB4">
        <w:rPr>
          <w:bCs/>
          <w:color w:val="000000"/>
        </w:rPr>
        <w:t>School Connectivity investments.</w:t>
      </w:r>
    </w:p>
    <w:p w14:paraId="410BA624" w14:textId="77777777" w:rsidR="00522D9B" w:rsidRPr="00522D9B" w:rsidRDefault="009434B1" w:rsidP="0052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eastAsia="Times New Roman" w:hAnsi="Times New Roman" w:cs="Times New Roman"/>
          <w:sz w:val="24"/>
          <w:szCs w:val="24"/>
        </w:rPr>
        <w:t xml:space="preserve">The 2017-18 Enacted Budget language (Chapters 54 and 59 of the Laws of 2017) changed the nonpublic technology loan calculation to include certain additional school connectivity items that were, or will be, budgeted for under the School Connectivity category. </w:t>
      </w:r>
      <w:r w:rsidR="00522D9B" w:rsidRPr="00522D9B">
        <w:rPr>
          <w:rFonts w:ascii="Times New Roman" w:eastAsia="Calibri" w:hAnsi="Times New Roman" w:cs="Times New Roman"/>
          <w:color w:val="000000"/>
          <w:sz w:val="24"/>
        </w:rPr>
        <w:t>Items from the School Connectivity category that are eligible for the Nonpublic Loan Program are connectivity devices that are portable. This would exclude any item that cannot be moved easily, as well as items that are ancillary hardware or do not directly improve Internet connectivity.</w:t>
      </w:r>
    </w:p>
    <w:p w14:paraId="76F17BC1"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FC4F09">
        <w:rPr>
          <w:rFonts w:ascii="Times New Roman" w:eastAsia="Times New Roman" w:hAnsi="Times New Roman" w:cs="Times New Roman"/>
          <w:sz w:val="24"/>
          <w:szCs w:val="24"/>
        </w:rPr>
        <w:t>e School Connectivity items that</w:t>
      </w:r>
      <w:r>
        <w:rPr>
          <w:rFonts w:ascii="Times New Roman" w:eastAsia="Times New Roman" w:hAnsi="Times New Roman" w:cs="Times New Roman"/>
          <w:sz w:val="24"/>
          <w:szCs w:val="24"/>
        </w:rPr>
        <w:t xml:space="preserve"> </w:t>
      </w:r>
      <w:r w:rsidR="00FC4F09">
        <w:rPr>
          <w:rFonts w:ascii="Times New Roman" w:eastAsia="Times New Roman" w:hAnsi="Times New Roman" w:cs="Times New Roman"/>
          <w:sz w:val="24"/>
          <w:szCs w:val="24"/>
        </w:rPr>
        <w:t>should now be included in the calculation of the total nonpublic loan includes</w:t>
      </w:r>
      <w:r>
        <w:rPr>
          <w:rFonts w:ascii="Times New Roman" w:eastAsia="Times New Roman" w:hAnsi="Times New Roman" w:cs="Times New Roman"/>
          <w:sz w:val="24"/>
          <w:szCs w:val="24"/>
        </w:rPr>
        <w:t xml:space="preserve"> certain portable hardware, network, access and internal connection and components, such as:</w:t>
      </w:r>
    </w:p>
    <w:p w14:paraId="2925A2A9"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3DDF780"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Servers</w:t>
      </w:r>
    </w:p>
    <w:p w14:paraId="156CB5A1"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devices</w:t>
      </w:r>
    </w:p>
    <w:p w14:paraId="0680A9F3"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Routers/Gateway Appliances</w:t>
      </w:r>
    </w:p>
    <w:p w14:paraId="11047532"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Firewalls/Security devices</w:t>
      </w:r>
    </w:p>
    <w:p w14:paraId="7310AF31"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Switches</w:t>
      </w:r>
      <w:r>
        <w:rPr>
          <w:rFonts w:ascii="Arial" w:hAnsi="Arial" w:cs="Arial"/>
        </w:rPr>
        <w:t xml:space="preserve"> </w:t>
      </w:r>
    </w:p>
    <w:p w14:paraId="621DD532"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Wireless Access Points and Attached Antennae</w:t>
      </w:r>
    </w:p>
    <w:p w14:paraId="2D88DCAC"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Controllers</w:t>
      </w:r>
    </w:p>
    <w:p w14:paraId="76866F79"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Modules</w:t>
      </w:r>
    </w:p>
    <w:p w14:paraId="1E6F6F9E"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Transceivers</w:t>
      </w:r>
    </w:p>
    <w:p w14:paraId="3419C136" w14:textId="77777777" w:rsidR="009434B1" w:rsidRDefault="009434B1" w:rsidP="005A4B0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supply devices, connectors, terminals and power cords </w:t>
      </w:r>
      <w:r>
        <w:rPr>
          <w:rFonts w:ascii="Times New Roman" w:hAnsi="Times New Roman" w:cs="Times New Roman"/>
          <w:color w:val="000000"/>
          <w:sz w:val="24"/>
        </w:rPr>
        <w:t>purchased specifically for an SSBA device included in the current application.</w:t>
      </w:r>
    </w:p>
    <w:p w14:paraId="5B161307" w14:textId="77777777" w:rsidR="009434B1" w:rsidRDefault="009434B1"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color w:val="000000"/>
          <w:sz w:val="24"/>
        </w:rPr>
      </w:pPr>
      <w:r>
        <w:rPr>
          <w:rFonts w:ascii="Times New Roman" w:hAnsi="Times New Roman" w:cs="Times New Roman"/>
          <w:color w:val="000000"/>
          <w:sz w:val="24"/>
        </w:rPr>
        <w:t>In districts with SSBA funds budgeted for these items under the School Connectivity category, this new calculation will have the effect of increasing the amount available to nonpublic schools for loans – up to the $250/pupil maximum, which remains unchanged.</w:t>
      </w:r>
    </w:p>
    <w:p w14:paraId="78E4C849" w14:textId="77777777" w:rsidR="00AF60BB" w:rsidRDefault="00AF60BB">
      <w:pPr>
        <w:rPr>
          <w:rFonts w:ascii="Times New Roman" w:eastAsia="Calibri" w:hAnsi="Times New Roman" w:cs="Times New Roman"/>
          <w:b/>
          <w:color w:val="000000"/>
          <w:sz w:val="24"/>
        </w:rPr>
      </w:pPr>
      <w:r>
        <w:rPr>
          <w:rFonts w:ascii="Times New Roman" w:eastAsia="Calibri" w:hAnsi="Times New Roman" w:cs="Times New Roman"/>
          <w:b/>
          <w:color w:val="000000"/>
          <w:sz w:val="24"/>
        </w:rPr>
        <w:br w:type="page"/>
      </w:r>
    </w:p>
    <w:p w14:paraId="7BE48310"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r w:rsidRPr="001E70D6">
        <w:rPr>
          <w:rFonts w:ascii="Times New Roman" w:eastAsia="Calibri" w:hAnsi="Times New Roman" w:cs="Times New Roman"/>
          <w:b/>
          <w:color w:val="000000"/>
          <w:sz w:val="24"/>
        </w:rPr>
        <w:lastRenderedPageBreak/>
        <w:t>Nonpublic Schools’ Choice of Items</w:t>
      </w:r>
    </w:p>
    <w:p w14:paraId="0885086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72A0408A"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The list of items that a nonpublic school may choose for their students includes the School Connectivity items listed above, as well as any previously eligible items under the Classroom Learning Technology category. </w:t>
      </w:r>
    </w:p>
    <w:p w14:paraId="08D8E845"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0453558B" w14:textId="77777777" w:rsidR="004479FE"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In addition to the exclusions already mentioned, </w:t>
      </w:r>
      <w:r w:rsidR="004479FE" w:rsidRPr="004479FE">
        <w:rPr>
          <w:rFonts w:ascii="Times New Roman" w:eastAsia="Calibri" w:hAnsi="Times New Roman" w:cs="Times New Roman"/>
          <w:color w:val="000000"/>
          <w:sz w:val="24"/>
        </w:rPr>
        <w:t>subscription fees, product or equipment leases, professional development, software or applications (other than those necessary to operate SSBA-funded hardware optimally,) fees or other administrative costs</w:t>
      </w:r>
      <w:r w:rsidR="004479FE">
        <w:rPr>
          <w:rFonts w:ascii="Times New Roman" w:eastAsia="Calibri" w:hAnsi="Times New Roman" w:cs="Times New Roman"/>
          <w:color w:val="000000"/>
          <w:sz w:val="24"/>
        </w:rPr>
        <w:t xml:space="preserve"> are ineligible</w:t>
      </w:r>
      <w:r w:rsidR="004479FE" w:rsidRPr="004479FE">
        <w:rPr>
          <w:rFonts w:ascii="Times New Roman" w:eastAsia="Calibri" w:hAnsi="Times New Roman" w:cs="Times New Roman"/>
          <w:color w:val="000000"/>
          <w:sz w:val="24"/>
        </w:rPr>
        <w:t>.</w:t>
      </w:r>
      <w:r w:rsidR="004479FE">
        <w:rPr>
          <w:rFonts w:ascii="Times New Roman" w:eastAsia="Calibri" w:hAnsi="Times New Roman" w:cs="Times New Roman"/>
          <w:color w:val="000000"/>
          <w:sz w:val="24"/>
        </w:rPr>
        <w:t xml:space="preserve"> </w:t>
      </w:r>
      <w:r w:rsidR="004479FE" w:rsidRPr="004479FE">
        <w:rPr>
          <w:rFonts w:ascii="Times New Roman" w:eastAsia="Calibri" w:hAnsi="Times New Roman" w:cs="Times New Roman"/>
          <w:color w:val="000000"/>
          <w:sz w:val="24"/>
        </w:rPr>
        <w:t>These items are considered operational costs, not capital expenditures, which makes them ineligible for Smart Schools funding. SSBA funds cannot be utilized for soft (or operational) costs as they would not meet requirements for tax-exempt financing.</w:t>
      </w:r>
    </w:p>
    <w:p w14:paraId="0C056B00"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46E686A3" w14:textId="76E43C8A" w:rsidR="004479FE" w:rsidRDefault="00CA0594"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Please refer to the </w:t>
      </w:r>
      <w:hyperlink r:id="rId8" w:history="1">
        <w:r w:rsidRPr="00CA0594">
          <w:rPr>
            <w:rStyle w:val="Hyperlink"/>
            <w:rFonts w:ascii="Times New Roman" w:eastAsia="Calibri" w:hAnsi="Times New Roman" w:cs="Times New Roman"/>
            <w:sz w:val="24"/>
          </w:rPr>
          <w:t>SSBA Hardware, Software, License and Fees Policy</w:t>
        </w:r>
      </w:hyperlink>
      <w:r>
        <w:rPr>
          <w:rFonts w:ascii="Times New Roman" w:eastAsia="Calibri" w:hAnsi="Times New Roman" w:cs="Times New Roman"/>
          <w:color w:val="000000"/>
          <w:sz w:val="24"/>
        </w:rPr>
        <w:t xml:space="preserve"> on the Smart Schools website for additional guidance.</w:t>
      </w:r>
    </w:p>
    <w:p w14:paraId="14C7F86E" w14:textId="77777777" w:rsidR="004479FE" w:rsidRDefault="004479FE"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569245F0"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sidRPr="001E70D6">
        <w:rPr>
          <w:rFonts w:ascii="Times New Roman" w:eastAsia="Calibri" w:hAnsi="Times New Roman" w:cs="Times New Roman"/>
          <w:color w:val="000000"/>
          <w:sz w:val="24"/>
        </w:rPr>
        <w:t xml:space="preserve">It is highly recommended that a school district contact the Smart Schools team in the New York State Education Department’s Office of Educational Management Services at </w:t>
      </w:r>
      <w:hyperlink r:id="rId9" w:history="1">
        <w:r w:rsidRPr="001E70D6">
          <w:rPr>
            <w:rFonts w:ascii="Times New Roman" w:eastAsia="Calibri" w:hAnsi="Times New Roman" w:cs="Times New Roman"/>
            <w:color w:val="0000FF" w:themeColor="hyperlink"/>
            <w:sz w:val="24"/>
            <w:u w:val="single"/>
          </w:rPr>
          <w:t>Smartschools@nysed.gov</w:t>
        </w:r>
      </w:hyperlink>
      <w:r w:rsidRPr="001E70D6">
        <w:rPr>
          <w:rFonts w:ascii="Times New Roman" w:eastAsia="Calibri" w:hAnsi="Times New Roman" w:cs="Times New Roman"/>
          <w:color w:val="000000"/>
          <w:sz w:val="24"/>
        </w:rPr>
        <w:t xml:space="preserve"> with any questions about item eligibility.</w:t>
      </w:r>
    </w:p>
    <w:p w14:paraId="4491E7F2" w14:textId="77777777" w:rsid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p>
    <w:p w14:paraId="2C7C0E00" w14:textId="77777777" w:rsid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bookmarkStart w:id="2" w:name="_Hlk519773725"/>
      <w:r w:rsidRPr="001E70D6">
        <w:rPr>
          <w:rFonts w:ascii="Times New Roman" w:eastAsia="Calibri" w:hAnsi="Times New Roman" w:cs="Times New Roman"/>
          <w:b/>
          <w:color w:val="000000"/>
          <w:sz w:val="24"/>
        </w:rPr>
        <w:t>Implementation</w:t>
      </w:r>
    </w:p>
    <w:bookmarkEnd w:id="2"/>
    <w:p w14:paraId="2E31DCBC" w14:textId="77777777" w:rsidR="009620A6" w:rsidRDefault="009620A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rPr>
      </w:pPr>
    </w:p>
    <w:p w14:paraId="49EDDDC1" w14:textId="77777777" w:rsidR="00DA0F74" w:rsidRPr="00DA0F74" w:rsidRDefault="00810AA9"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rPr>
      </w:pPr>
      <w:r>
        <w:rPr>
          <w:rFonts w:ascii="Times New Roman" w:hAnsi="Times New Roman" w:cs="Times New Roman"/>
          <w:color w:val="000000"/>
          <w:sz w:val="24"/>
        </w:rPr>
        <w:t xml:space="preserve">To implement these requirements, we have redesigned the Smart Schools Investment Plan application that districts complete to begin the process. </w:t>
      </w:r>
      <w:r w:rsidR="00DA0F74">
        <w:rPr>
          <w:rFonts w:ascii="Times New Roman" w:hAnsi="Times New Roman" w:cs="Times New Roman"/>
          <w:b/>
          <w:color w:val="000000"/>
          <w:sz w:val="24"/>
        </w:rPr>
        <w:t xml:space="preserve">It is important to note that the narratives and data in any SSIP that is currently in Submitted status will have been transferred automatically to the new form, saving </w:t>
      </w:r>
      <w:r w:rsidR="001F570A">
        <w:rPr>
          <w:rFonts w:ascii="Times New Roman" w:hAnsi="Times New Roman" w:cs="Times New Roman"/>
          <w:b/>
          <w:color w:val="000000"/>
          <w:sz w:val="24"/>
        </w:rPr>
        <w:t>districts from having to re-enter existing information.</w:t>
      </w:r>
    </w:p>
    <w:p w14:paraId="45611D90" w14:textId="77777777" w:rsidR="00DA0F74" w:rsidRDefault="00DA0F74"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rPr>
      </w:pPr>
    </w:p>
    <w:p w14:paraId="39B7FF1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r>
        <w:rPr>
          <w:rFonts w:ascii="Times New Roman" w:hAnsi="Times New Roman" w:cs="Times New Roman"/>
          <w:color w:val="000000"/>
          <w:sz w:val="24"/>
        </w:rPr>
        <w:t>D</w:t>
      </w:r>
      <w:r w:rsidRPr="001E70D6">
        <w:rPr>
          <w:rFonts w:ascii="Times New Roman" w:eastAsia="Calibri" w:hAnsi="Times New Roman" w:cs="Times New Roman"/>
          <w:color w:val="000000"/>
          <w:sz w:val="24"/>
        </w:rPr>
        <w:t xml:space="preserve">istricts with </w:t>
      </w:r>
      <w:r>
        <w:rPr>
          <w:rFonts w:ascii="Times New Roman" w:eastAsia="Calibri" w:hAnsi="Times New Roman" w:cs="Times New Roman"/>
          <w:color w:val="000000"/>
          <w:sz w:val="24"/>
        </w:rPr>
        <w:t xml:space="preserve">nonpublic schools that have </w:t>
      </w:r>
      <w:r w:rsidRPr="001E70D6">
        <w:rPr>
          <w:rFonts w:ascii="Times New Roman" w:eastAsia="Calibri" w:hAnsi="Times New Roman" w:cs="Times New Roman"/>
          <w:color w:val="000000"/>
          <w:sz w:val="24"/>
        </w:rPr>
        <w:t xml:space="preserve">budgeted </w:t>
      </w:r>
      <w:r w:rsidR="00CA0594">
        <w:rPr>
          <w:rFonts w:ascii="Times New Roman" w:eastAsia="Calibri" w:hAnsi="Times New Roman" w:cs="Times New Roman"/>
          <w:color w:val="000000"/>
          <w:sz w:val="24"/>
        </w:rPr>
        <w:t xml:space="preserve">funds </w:t>
      </w:r>
      <w:r w:rsidRPr="001E70D6">
        <w:rPr>
          <w:rFonts w:ascii="Times New Roman" w:eastAsia="Calibri" w:hAnsi="Times New Roman" w:cs="Times New Roman"/>
          <w:color w:val="000000"/>
          <w:sz w:val="24"/>
        </w:rPr>
        <w:t xml:space="preserve">in the School Connectivity category will now </w:t>
      </w:r>
      <w:r w:rsidR="00CA0594">
        <w:rPr>
          <w:rFonts w:ascii="Times New Roman" w:eastAsia="Calibri" w:hAnsi="Times New Roman" w:cs="Times New Roman"/>
          <w:color w:val="000000"/>
          <w:sz w:val="24"/>
        </w:rPr>
        <w:t xml:space="preserve">enter them in separate tables to show the loanable and nonloanable items, based on the </w:t>
      </w:r>
      <w:r w:rsidR="00D4493B">
        <w:rPr>
          <w:rFonts w:ascii="Times New Roman" w:eastAsia="Calibri" w:hAnsi="Times New Roman" w:cs="Times New Roman"/>
          <w:color w:val="000000"/>
          <w:sz w:val="24"/>
        </w:rPr>
        <w:t xml:space="preserve">eligible list above. The loanable items will be included in a </w:t>
      </w:r>
      <w:r w:rsidRPr="001E70D6">
        <w:rPr>
          <w:rFonts w:ascii="Times New Roman" w:eastAsia="Calibri" w:hAnsi="Times New Roman" w:cs="Times New Roman"/>
          <w:color w:val="000000"/>
          <w:sz w:val="24"/>
        </w:rPr>
        <w:t xml:space="preserve">separate Nonpublic Loan Calculator </w:t>
      </w:r>
      <w:r w:rsidR="00D4493B">
        <w:rPr>
          <w:rFonts w:ascii="Times New Roman" w:eastAsia="Calibri" w:hAnsi="Times New Roman" w:cs="Times New Roman"/>
          <w:color w:val="000000"/>
          <w:sz w:val="24"/>
        </w:rPr>
        <w:t>for School Connectivity.</w:t>
      </w:r>
      <w:r w:rsidRPr="001E70D6">
        <w:rPr>
          <w:rFonts w:ascii="Times New Roman" w:eastAsia="Calibri" w:hAnsi="Times New Roman" w:cs="Times New Roman"/>
          <w:color w:val="000000"/>
          <w:sz w:val="24"/>
        </w:rPr>
        <w:t xml:space="preserve"> They will also continue to enter all Classroom Learning Technology expenditures, if applicable, in the existing Nonpublic Loan Calculator in that section. </w:t>
      </w:r>
    </w:p>
    <w:p w14:paraId="62C21721"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p>
    <w:p w14:paraId="4AFE3DE8" w14:textId="77777777" w:rsidR="001E70D6" w:rsidRPr="001E70D6" w:rsidRDefault="001E70D6" w:rsidP="001E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rPr>
      </w:pPr>
      <w:bookmarkStart w:id="3" w:name="_Hlk519775802"/>
      <w:r w:rsidRPr="001E70D6">
        <w:rPr>
          <w:rFonts w:ascii="Times New Roman" w:eastAsia="Calibri" w:hAnsi="Times New Roman" w:cs="Times New Roman"/>
          <w:color w:val="000000"/>
          <w:sz w:val="24"/>
        </w:rPr>
        <w:t xml:space="preserve">There will </w:t>
      </w:r>
      <w:bookmarkEnd w:id="3"/>
      <w:r w:rsidRPr="001E70D6">
        <w:rPr>
          <w:rFonts w:ascii="Times New Roman" w:eastAsia="Calibri" w:hAnsi="Times New Roman" w:cs="Times New Roman"/>
          <w:color w:val="000000"/>
          <w:sz w:val="24"/>
        </w:rPr>
        <w:t>be a new Category</w:t>
      </w:r>
      <w:r w:rsidR="00D4493B">
        <w:rPr>
          <w:rFonts w:ascii="Times New Roman" w:eastAsia="Calibri" w:hAnsi="Times New Roman" w:cs="Times New Roman"/>
          <w:color w:val="000000"/>
          <w:sz w:val="24"/>
        </w:rPr>
        <w:t xml:space="preserve"> section</w:t>
      </w:r>
      <w:r w:rsidRPr="001E70D6">
        <w:rPr>
          <w:rFonts w:ascii="Times New Roman" w:eastAsia="Calibri" w:hAnsi="Times New Roman" w:cs="Times New Roman"/>
          <w:color w:val="000000"/>
          <w:sz w:val="24"/>
        </w:rPr>
        <w:t xml:space="preserve"> in the SSIP application that combines these two amounts to show the total Nonpublic Loan Amount required </w:t>
      </w:r>
      <w:r w:rsidR="00D4493B" w:rsidRPr="001E70D6">
        <w:rPr>
          <w:rFonts w:ascii="Times New Roman" w:eastAsia="Calibri" w:hAnsi="Times New Roman" w:cs="Times New Roman"/>
          <w:color w:val="000000"/>
          <w:sz w:val="24"/>
        </w:rPr>
        <w:t>under the current Plan</w:t>
      </w:r>
      <w:r w:rsidR="00D4493B">
        <w:rPr>
          <w:rFonts w:ascii="Times New Roman" w:eastAsia="Calibri" w:hAnsi="Times New Roman" w:cs="Times New Roman"/>
          <w:color w:val="000000"/>
          <w:sz w:val="24"/>
        </w:rPr>
        <w:t>, plus any</w:t>
      </w:r>
      <w:r w:rsidR="00D4493B" w:rsidRPr="001E70D6">
        <w:rPr>
          <w:rFonts w:ascii="Times New Roman" w:eastAsia="Calibri" w:hAnsi="Times New Roman" w:cs="Times New Roman"/>
          <w:color w:val="000000"/>
          <w:sz w:val="24"/>
        </w:rPr>
        <w:t xml:space="preserve"> </w:t>
      </w:r>
      <w:r w:rsidR="00D4493B">
        <w:rPr>
          <w:rFonts w:ascii="Times New Roman" w:eastAsia="Calibri" w:hAnsi="Times New Roman" w:cs="Times New Roman"/>
          <w:color w:val="000000"/>
          <w:sz w:val="24"/>
        </w:rPr>
        <w:t>from</w:t>
      </w:r>
      <w:r w:rsidRPr="001E70D6">
        <w:rPr>
          <w:rFonts w:ascii="Times New Roman" w:eastAsia="Calibri" w:hAnsi="Times New Roman" w:cs="Times New Roman"/>
          <w:color w:val="000000"/>
          <w:sz w:val="24"/>
        </w:rPr>
        <w:t xml:space="preserve"> all previously approved SSIP(s).</w:t>
      </w:r>
      <w:r w:rsidR="00D4493B">
        <w:rPr>
          <w:rFonts w:ascii="Times New Roman" w:eastAsia="Calibri" w:hAnsi="Times New Roman" w:cs="Times New Roman"/>
          <w:color w:val="000000"/>
          <w:sz w:val="24"/>
        </w:rPr>
        <w:t xml:space="preserve"> (This new Nonpublic page will not show up for districts that did not have nonpublic schools in 2014-15.)</w:t>
      </w:r>
      <w:r w:rsidRPr="001E70D6">
        <w:rPr>
          <w:rFonts w:ascii="Times New Roman" w:eastAsia="Calibri" w:hAnsi="Times New Roman" w:cs="Times New Roman"/>
          <w:color w:val="000000"/>
          <w:sz w:val="24"/>
        </w:rPr>
        <w:t xml:space="preserve"> Note that the system will ensure that the cap of $250 per nonpublic student is not exceeded across all previously approved SSIPs, when combined with the new SSIP loan amount calculated in the proposed SSIP.</w:t>
      </w:r>
    </w:p>
    <w:p w14:paraId="1699BCDC" w14:textId="77777777" w:rsidR="002827FA" w:rsidRDefault="002827FA" w:rsidP="002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p>
    <w:p w14:paraId="22EEF3A7" w14:textId="77777777" w:rsidR="002827FA" w:rsidRDefault="002827FA" w:rsidP="002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rPr>
      </w:pPr>
      <w:r>
        <w:rPr>
          <w:rFonts w:ascii="Times New Roman" w:eastAsia="Calibri" w:hAnsi="Times New Roman" w:cs="Times New Roman"/>
          <w:b/>
          <w:color w:val="000000"/>
          <w:sz w:val="24"/>
        </w:rPr>
        <w:t>Steps to Complete the New SSIP</w:t>
      </w:r>
    </w:p>
    <w:p w14:paraId="44061C31" w14:textId="77777777" w:rsidR="00810AA9" w:rsidRDefault="00386F66"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In this section, we will detail the specific changes in the Overview, School Connectivity, Classroom Learning Technology and the new Nonpublic Loan categories. There are no changes to the Community Connectivity, Prekindergarten Classrooms, Transportable Classroom Units or High-Tech Security, as they have no impact on the nonpublic loan calculation.</w:t>
      </w:r>
    </w:p>
    <w:p w14:paraId="39746B6D" w14:textId="77777777" w:rsidR="00D4493B" w:rsidRDefault="00D4493B">
      <w:pPr>
        <w:rPr>
          <w:rFonts w:ascii="Times New Roman" w:hAnsi="Times New Roman" w:cs="Times New Roman"/>
          <w:b/>
          <w:color w:val="000000"/>
          <w:sz w:val="24"/>
          <w:u w:val="single"/>
        </w:rPr>
      </w:pPr>
      <w:r>
        <w:rPr>
          <w:rFonts w:ascii="Times New Roman" w:hAnsi="Times New Roman" w:cs="Times New Roman"/>
          <w:b/>
          <w:color w:val="000000"/>
          <w:sz w:val="24"/>
          <w:u w:val="single"/>
        </w:rPr>
        <w:br w:type="page"/>
      </w:r>
    </w:p>
    <w:p w14:paraId="424A1674" w14:textId="77777777" w:rsidR="00386F66" w:rsidRPr="00AC4410" w:rsidRDefault="00386F66" w:rsidP="009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color w:val="000000"/>
          <w:sz w:val="24"/>
          <w:u w:val="single"/>
        </w:rPr>
      </w:pPr>
      <w:r w:rsidRPr="00AC4410">
        <w:rPr>
          <w:rFonts w:ascii="Times New Roman" w:hAnsi="Times New Roman" w:cs="Times New Roman"/>
          <w:b/>
          <w:color w:val="000000"/>
          <w:sz w:val="24"/>
          <w:u w:val="single"/>
        </w:rPr>
        <w:lastRenderedPageBreak/>
        <w:t>Overview</w:t>
      </w:r>
    </w:p>
    <w:p w14:paraId="2F4C4286" w14:textId="77777777" w:rsidR="00EA4AB4" w:rsidRDefault="00EA4AB4" w:rsidP="00EA4AB4">
      <w:pPr>
        <w:pStyle w:val="Default"/>
        <w:rPr>
          <w:bCs/>
        </w:rPr>
      </w:pPr>
    </w:p>
    <w:p w14:paraId="1BA0D51D" w14:textId="77777777" w:rsidR="005A4B0A" w:rsidRDefault="00386F66" w:rsidP="00F24F13">
      <w:pPr>
        <w:pStyle w:val="Default"/>
        <w:numPr>
          <w:ilvl w:val="0"/>
          <w:numId w:val="3"/>
        </w:numPr>
        <w:rPr>
          <w:rFonts w:ascii="Times New Roman" w:eastAsia="Calibri" w:hAnsi="Times New Roman" w:cs="Times New Roman"/>
        </w:rPr>
      </w:pPr>
      <w:r>
        <w:rPr>
          <w:rFonts w:ascii="Times New Roman" w:eastAsia="Calibri" w:hAnsi="Times New Roman" w:cs="Times New Roman"/>
        </w:rPr>
        <w:t xml:space="preserve">Question </w:t>
      </w:r>
      <w:r w:rsidR="005A4B0A">
        <w:rPr>
          <w:rFonts w:ascii="Times New Roman" w:eastAsia="Calibri" w:hAnsi="Times New Roman" w:cs="Times New Roman"/>
        </w:rPr>
        <w:t xml:space="preserve">#5 has replaced the previous choice from “N/A” to </w:t>
      </w:r>
      <w:r w:rsidR="00D4493B">
        <w:rPr>
          <w:rFonts w:ascii="Times New Roman" w:eastAsia="Calibri" w:hAnsi="Times New Roman" w:cs="Times New Roman"/>
        </w:rPr>
        <w:t>explain</w:t>
      </w:r>
      <w:r w:rsidR="005A4B0A">
        <w:rPr>
          <w:rFonts w:ascii="Times New Roman" w:eastAsia="Calibri" w:hAnsi="Times New Roman" w:cs="Times New Roman"/>
        </w:rPr>
        <w:t xml:space="preserve"> why the district’s nonpublic enrollment count </w:t>
      </w:r>
      <w:r w:rsidR="00F24F13">
        <w:rPr>
          <w:rFonts w:ascii="Times New Roman" w:eastAsia="Calibri" w:hAnsi="Times New Roman" w:cs="Times New Roman"/>
        </w:rPr>
        <w:t xml:space="preserve">may </w:t>
      </w:r>
      <w:r w:rsidR="005A4B0A">
        <w:rPr>
          <w:rFonts w:ascii="Times New Roman" w:eastAsia="Calibri" w:hAnsi="Times New Roman" w:cs="Times New Roman"/>
        </w:rPr>
        <w:t xml:space="preserve">now be different </w:t>
      </w:r>
      <w:r w:rsidR="00F24F13">
        <w:rPr>
          <w:rFonts w:ascii="Times New Roman" w:eastAsia="Calibri" w:hAnsi="Times New Roman" w:cs="Times New Roman"/>
        </w:rPr>
        <w:t>than</w:t>
      </w:r>
      <w:r w:rsidR="005A4B0A">
        <w:rPr>
          <w:rFonts w:ascii="Times New Roman" w:eastAsia="Calibri" w:hAnsi="Times New Roman" w:cs="Times New Roman"/>
        </w:rPr>
        <w:t xml:space="preserve"> it was in 2014-15, which the statute require</w:t>
      </w:r>
      <w:r w:rsidR="00F24F13">
        <w:rPr>
          <w:rFonts w:ascii="Times New Roman" w:eastAsia="Calibri" w:hAnsi="Times New Roman" w:cs="Times New Roman"/>
        </w:rPr>
        <w:t>s</w:t>
      </w:r>
      <w:r w:rsidR="005A4B0A">
        <w:rPr>
          <w:rFonts w:ascii="Times New Roman" w:eastAsia="Calibri" w:hAnsi="Times New Roman" w:cs="Times New Roman"/>
        </w:rPr>
        <w:t xml:space="preserve"> as the basis for calculating the nonpublic loan amount. We will contact you to discuss if you make this selection.</w:t>
      </w:r>
    </w:p>
    <w:p w14:paraId="041C897D" w14:textId="77777777" w:rsidR="005A4B0A" w:rsidRPr="005A4B0A" w:rsidRDefault="005A4B0A" w:rsidP="005A4B0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00"/>
        <w:gridCol w:w="9140"/>
        <w:gridCol w:w="600"/>
      </w:tblGrid>
      <w:tr w:rsidR="005A4B0A" w:rsidRPr="005A4B0A" w14:paraId="02A5C1B7" w14:textId="77777777">
        <w:tc>
          <w:tcPr>
            <w:tcW w:w="600" w:type="dxa"/>
          </w:tcPr>
          <w:p w14:paraId="55D32C9E" w14:textId="77777777" w:rsidR="005A4B0A" w:rsidRPr="005A4B0A" w:rsidRDefault="005A4B0A" w:rsidP="005A4B0A">
            <w:pPr>
              <w:autoSpaceDE w:val="0"/>
              <w:autoSpaceDN w:val="0"/>
              <w:adjustRightInd w:val="0"/>
              <w:spacing w:after="120" w:line="240" w:lineRule="auto"/>
              <w:rPr>
                <w:rFonts w:ascii="Arial" w:hAnsi="Arial" w:cs="Arial"/>
                <w:color w:val="000000"/>
                <w:sz w:val="20"/>
                <w:szCs w:val="17"/>
              </w:rPr>
            </w:pPr>
            <w:r w:rsidRPr="005A4B0A">
              <w:rPr>
                <w:rFonts w:ascii="Arial" w:hAnsi="Arial" w:cs="Arial"/>
                <w:color w:val="000000"/>
                <w:sz w:val="20"/>
                <w:szCs w:val="24"/>
              </w:rPr>
              <w:t xml:space="preserve"> </w:t>
            </w:r>
            <w:r w:rsidRPr="005A4B0A">
              <w:rPr>
                <w:rFonts w:ascii="Arial" w:hAnsi="Arial" w:cs="Arial"/>
                <w:bCs/>
                <w:color w:val="000000"/>
                <w:sz w:val="20"/>
                <w:szCs w:val="17"/>
              </w:rPr>
              <w:t>5.</w:t>
            </w:r>
          </w:p>
        </w:tc>
        <w:tc>
          <w:tcPr>
            <w:tcW w:w="9740" w:type="dxa"/>
            <w:gridSpan w:val="2"/>
          </w:tcPr>
          <w:p w14:paraId="216389AF" w14:textId="77777777" w:rsidR="005A4B0A" w:rsidRPr="005A4B0A" w:rsidRDefault="005A4B0A" w:rsidP="005A4B0A">
            <w:pPr>
              <w:autoSpaceDE w:val="0"/>
              <w:autoSpaceDN w:val="0"/>
              <w:adjustRightInd w:val="0"/>
              <w:spacing w:after="120" w:line="240" w:lineRule="auto"/>
              <w:rPr>
                <w:rFonts w:ascii="Arial" w:hAnsi="Arial" w:cs="Arial"/>
                <w:bCs/>
                <w:color w:val="000000"/>
                <w:sz w:val="20"/>
                <w:szCs w:val="17"/>
              </w:rPr>
            </w:pPr>
            <w:r w:rsidRPr="005A4B0A">
              <w:rPr>
                <w:rFonts w:ascii="Arial" w:hAnsi="Arial" w:cs="Arial"/>
                <w:bCs/>
                <w:color w:val="000000"/>
                <w:sz w:val="20"/>
                <w:szCs w:val="17"/>
              </w:rPr>
              <w:t>Does your district contain nonpublic schools?</w:t>
            </w:r>
          </w:p>
        </w:tc>
      </w:tr>
      <w:tr w:rsidR="005A4B0A" w:rsidRPr="005A4B0A" w14:paraId="5BE20A0B" w14:textId="77777777" w:rsidTr="0077769B">
        <w:trPr>
          <w:gridAfter w:val="1"/>
          <w:wAfter w:w="300" w:type="dxa"/>
          <w:trHeight w:val="792"/>
        </w:trPr>
        <w:tc>
          <w:tcPr>
            <w:tcW w:w="9740" w:type="dxa"/>
            <w:gridSpan w:val="2"/>
            <w:shd w:val="clear" w:color="auto" w:fill="C0C0C0"/>
          </w:tcPr>
          <w:p w14:paraId="2C05335E" w14:textId="77777777" w:rsidR="005A4B0A" w:rsidRPr="005A4B0A" w:rsidRDefault="005A4B0A" w:rsidP="005A4B0A">
            <w:pPr>
              <w:autoSpaceDE w:val="0"/>
              <w:autoSpaceDN w:val="0"/>
              <w:adjustRightInd w:val="0"/>
              <w:spacing w:after="0" w:line="240" w:lineRule="auto"/>
              <w:rPr>
                <w:rFonts w:ascii="Arial" w:hAnsi="Arial" w:cs="Arial"/>
                <w:sz w:val="20"/>
                <w:szCs w:val="24"/>
              </w:rPr>
            </w:pPr>
          </w:p>
          <w:p w14:paraId="5E90653B"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Yes</w:t>
            </w:r>
          </w:p>
          <w:p w14:paraId="64886F3C" w14:textId="77777777" w:rsidR="005A4B0A" w:rsidRPr="00AF3522"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Yes, but they have since closed or moved out of district</w:t>
            </w:r>
          </w:p>
          <w:p w14:paraId="612032BA"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r w:rsidRPr="00AF3522">
              <w:rPr>
                <w:rFonts w:ascii="Times New Roman" w:hAnsi="Times New Roman" w:cs="Times New Roman"/>
                <w:color w:val="000000"/>
                <w:sz w:val="20"/>
                <w:szCs w:val="16"/>
              </w:rPr>
              <w:t xml:space="preserve">___ </w:t>
            </w:r>
            <w:r w:rsidRPr="005A4B0A">
              <w:rPr>
                <w:rFonts w:ascii="Times New Roman" w:hAnsi="Times New Roman" w:cs="Times New Roman"/>
                <w:color w:val="000000"/>
                <w:sz w:val="20"/>
                <w:szCs w:val="16"/>
              </w:rPr>
              <w:t xml:space="preserve">No </w:t>
            </w:r>
          </w:p>
          <w:p w14:paraId="2B46F2EC" w14:textId="77777777" w:rsidR="005A4B0A" w:rsidRPr="005A4B0A" w:rsidRDefault="005A4B0A" w:rsidP="005A4B0A">
            <w:pPr>
              <w:autoSpaceDE w:val="0"/>
              <w:autoSpaceDN w:val="0"/>
              <w:adjustRightInd w:val="0"/>
              <w:spacing w:after="0" w:line="240" w:lineRule="auto"/>
              <w:rPr>
                <w:rFonts w:ascii="Times New Roman" w:hAnsi="Times New Roman" w:cs="Times New Roman"/>
                <w:color w:val="000000"/>
                <w:sz w:val="20"/>
                <w:szCs w:val="16"/>
              </w:rPr>
            </w:pPr>
          </w:p>
        </w:tc>
      </w:tr>
    </w:tbl>
    <w:p w14:paraId="09A83EB0" w14:textId="77777777" w:rsidR="00F24F13" w:rsidRDefault="00F24F13" w:rsidP="005A4B0A">
      <w:pPr>
        <w:pStyle w:val="Default"/>
        <w:rPr>
          <w:bCs/>
        </w:rPr>
      </w:pPr>
    </w:p>
    <w:p w14:paraId="16798EA0" w14:textId="77777777" w:rsidR="00EA4AB4" w:rsidRPr="001C2D69" w:rsidRDefault="00F24F13" w:rsidP="00EE64AF">
      <w:pPr>
        <w:pStyle w:val="Default"/>
        <w:numPr>
          <w:ilvl w:val="0"/>
          <w:numId w:val="3"/>
        </w:numPr>
        <w:rPr>
          <w:szCs w:val="22"/>
        </w:rPr>
      </w:pPr>
      <w:r w:rsidRPr="00E129B5">
        <w:rPr>
          <w:rFonts w:ascii="Times New Roman" w:eastAsia="Calibri" w:hAnsi="Times New Roman" w:cs="Times New Roman"/>
        </w:rPr>
        <w:t>Question #</w:t>
      </w:r>
      <w:r w:rsidR="009347F6" w:rsidRPr="00E129B5">
        <w:rPr>
          <w:rFonts w:ascii="Times New Roman" w:eastAsia="Calibri" w:hAnsi="Times New Roman" w:cs="Times New Roman"/>
        </w:rPr>
        <w:t>12 is a new table that will automatically complete the 2014-15 public and nonpublic enrollments from the SED BEDS System. As a reminder, these figures are used to calculate the nonpublic loan share based on 2014-15 enrollments, as required</w:t>
      </w:r>
      <w:r w:rsidR="00920965" w:rsidRPr="00E129B5">
        <w:rPr>
          <w:rFonts w:ascii="Times New Roman" w:eastAsia="Calibri" w:hAnsi="Times New Roman" w:cs="Times New Roman"/>
        </w:rPr>
        <w:t xml:space="preserve">. However, once that amount is calculated it must be shared equitably with the nonpublic schools and students that exist </w:t>
      </w:r>
      <w:r w:rsidR="00920965" w:rsidRPr="00E129B5">
        <w:rPr>
          <w:rFonts w:ascii="Times New Roman" w:eastAsia="Calibri" w:hAnsi="Times New Roman" w:cs="Times New Roman"/>
          <w:u w:val="single"/>
        </w:rPr>
        <w:t>at the time of approval</w:t>
      </w:r>
      <w:r w:rsidR="00920965" w:rsidRPr="00E129B5">
        <w:rPr>
          <w:rFonts w:ascii="Times New Roman" w:eastAsia="Calibri" w:hAnsi="Times New Roman" w:cs="Times New Roman"/>
        </w:rPr>
        <w:t>.</w:t>
      </w:r>
    </w:p>
    <w:p w14:paraId="50615BCD" w14:textId="77777777" w:rsidR="00E129B5" w:rsidRDefault="00E129B5" w:rsidP="00E129B5">
      <w:pPr>
        <w:pStyle w:val="Default"/>
        <w:rPr>
          <w:szCs w:val="22"/>
        </w:rPr>
      </w:pPr>
    </w:p>
    <w:p w14:paraId="420BB2D8" w14:textId="77777777" w:rsidR="00F0428C" w:rsidRPr="00436E55" w:rsidRDefault="00F0428C" w:rsidP="00436E55">
      <w:pPr>
        <w:pStyle w:val="ListParagraph"/>
        <w:widowControl w:val="0"/>
        <w:numPr>
          <w:ilvl w:val="0"/>
          <w:numId w:val="5"/>
        </w:numPr>
        <w:tabs>
          <w:tab w:val="left" w:pos="959"/>
        </w:tabs>
        <w:kinsoku w:val="0"/>
        <w:overflowPunct w:val="0"/>
        <w:autoSpaceDE w:val="0"/>
        <w:autoSpaceDN w:val="0"/>
        <w:adjustRightInd w:val="0"/>
        <w:spacing w:after="0" w:line="240" w:lineRule="auto"/>
        <w:rPr>
          <w:rFonts w:ascii="Arial" w:eastAsia="Times New Roman" w:hAnsi="Arial" w:cs="Arial"/>
          <w:sz w:val="18"/>
          <w:szCs w:val="17"/>
        </w:rPr>
      </w:pPr>
      <w:r w:rsidRPr="00436E55">
        <w:rPr>
          <w:rFonts w:ascii="Arial" w:eastAsia="Times New Roman" w:hAnsi="Arial" w:cs="Arial"/>
          <w:w w:val="105"/>
          <w:sz w:val="18"/>
          <w:szCs w:val="17"/>
        </w:rPr>
        <w:t>2014-15</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K-12</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Enrollment</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to</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calculate</w:t>
      </w:r>
      <w:r w:rsidRPr="00436E55">
        <w:rPr>
          <w:rFonts w:ascii="Arial" w:eastAsia="Times New Roman" w:hAnsi="Arial" w:cs="Arial"/>
          <w:spacing w:val="-16"/>
          <w:w w:val="105"/>
          <w:sz w:val="18"/>
          <w:szCs w:val="17"/>
        </w:rPr>
        <w:t xml:space="preserve"> </w:t>
      </w:r>
      <w:r w:rsidRPr="00436E55">
        <w:rPr>
          <w:rFonts w:ascii="Arial" w:eastAsia="Times New Roman" w:hAnsi="Arial" w:cs="Arial"/>
          <w:w w:val="105"/>
          <w:sz w:val="18"/>
          <w:szCs w:val="17"/>
        </w:rPr>
        <w:t>Nonpublic</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Sharing</w:t>
      </w:r>
      <w:r w:rsidRPr="00436E55">
        <w:rPr>
          <w:rFonts w:ascii="Arial" w:eastAsia="Times New Roman" w:hAnsi="Arial" w:cs="Arial"/>
          <w:spacing w:val="-15"/>
          <w:w w:val="105"/>
          <w:sz w:val="18"/>
          <w:szCs w:val="17"/>
        </w:rPr>
        <w:t xml:space="preserve"> </w:t>
      </w:r>
      <w:r w:rsidRPr="00436E55">
        <w:rPr>
          <w:rFonts w:ascii="Arial" w:eastAsia="Times New Roman" w:hAnsi="Arial" w:cs="Arial"/>
          <w:w w:val="105"/>
          <w:sz w:val="18"/>
          <w:szCs w:val="17"/>
        </w:rPr>
        <w:t>Requirement</w:t>
      </w:r>
    </w:p>
    <w:p w14:paraId="55D8ED79" w14:textId="77777777" w:rsidR="00F0428C" w:rsidRPr="00F0428C" w:rsidRDefault="00F0428C" w:rsidP="00F0428C">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8"/>
          <w:szCs w:val="24"/>
        </w:rPr>
      </w:pPr>
    </w:p>
    <w:tbl>
      <w:tblPr>
        <w:tblW w:w="9660" w:type="dxa"/>
        <w:tblInd w:w="-5" w:type="dxa"/>
        <w:tblLayout w:type="fixed"/>
        <w:tblCellMar>
          <w:left w:w="0" w:type="dxa"/>
          <w:right w:w="0" w:type="dxa"/>
        </w:tblCellMar>
        <w:tblLook w:val="0000" w:firstRow="0" w:lastRow="0" w:firstColumn="0" w:lastColumn="0" w:noHBand="0" w:noVBand="0"/>
      </w:tblPr>
      <w:tblGrid>
        <w:gridCol w:w="1610"/>
        <w:gridCol w:w="2013"/>
        <w:gridCol w:w="2012"/>
        <w:gridCol w:w="2013"/>
        <w:gridCol w:w="2012"/>
      </w:tblGrid>
      <w:tr w:rsidR="00F0428C" w:rsidRPr="00F0428C" w14:paraId="2EB4526F" w14:textId="77777777" w:rsidTr="00436E55">
        <w:trPr>
          <w:trHeight w:hRule="exact" w:val="406"/>
        </w:trPr>
        <w:tc>
          <w:tcPr>
            <w:tcW w:w="1610" w:type="dxa"/>
            <w:tcBorders>
              <w:top w:val="single" w:sz="4" w:space="0" w:color="000000"/>
              <w:left w:val="single" w:sz="4" w:space="0" w:color="000000"/>
              <w:bottom w:val="single" w:sz="4" w:space="0" w:color="000000"/>
              <w:right w:val="single" w:sz="4" w:space="0" w:color="000000"/>
            </w:tcBorders>
          </w:tcPr>
          <w:p w14:paraId="7E1B0F19" w14:textId="77777777" w:rsidR="00F0428C" w:rsidRPr="00F0428C" w:rsidRDefault="00F0428C" w:rsidP="00F0428C">
            <w:pPr>
              <w:widowControl w:val="0"/>
              <w:autoSpaceDE w:val="0"/>
              <w:autoSpaceDN w:val="0"/>
              <w:adjustRightInd w:val="0"/>
              <w:spacing w:after="0" w:line="240" w:lineRule="auto"/>
              <w:rPr>
                <w:rFonts w:ascii="Times New Roman" w:eastAsia="Times New Roman" w:hAnsi="Times New Roman" w:cs="Times New Roman"/>
                <w:sz w:val="28"/>
                <w:szCs w:val="24"/>
              </w:rPr>
            </w:pPr>
          </w:p>
        </w:tc>
        <w:tc>
          <w:tcPr>
            <w:tcW w:w="2013" w:type="dxa"/>
            <w:tcBorders>
              <w:top w:val="single" w:sz="4" w:space="0" w:color="000000"/>
              <w:left w:val="single" w:sz="4" w:space="0" w:color="000000"/>
              <w:bottom w:val="single" w:sz="4" w:space="0" w:color="000000"/>
              <w:right w:val="single" w:sz="4" w:space="0" w:color="000000"/>
            </w:tcBorders>
          </w:tcPr>
          <w:p w14:paraId="6F1F319C"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1ABF0D82"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Public Enrollment</w:t>
            </w:r>
          </w:p>
        </w:tc>
        <w:tc>
          <w:tcPr>
            <w:tcW w:w="2012" w:type="dxa"/>
            <w:tcBorders>
              <w:top w:val="single" w:sz="4" w:space="0" w:color="000000"/>
              <w:left w:val="single" w:sz="4" w:space="0" w:color="000000"/>
              <w:bottom w:val="single" w:sz="4" w:space="0" w:color="000000"/>
              <w:right w:val="single" w:sz="4" w:space="0" w:color="000000"/>
            </w:tcBorders>
          </w:tcPr>
          <w:p w14:paraId="2E75F3FE"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7E1E20D9"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Nonpublic Enrollment</w:t>
            </w:r>
          </w:p>
        </w:tc>
        <w:tc>
          <w:tcPr>
            <w:tcW w:w="2013" w:type="dxa"/>
            <w:tcBorders>
              <w:top w:val="single" w:sz="4" w:space="0" w:color="000000"/>
              <w:left w:val="single" w:sz="4" w:space="0" w:color="000000"/>
              <w:bottom w:val="single" w:sz="4" w:space="0" w:color="000000"/>
              <w:right w:val="single" w:sz="4" w:space="0" w:color="000000"/>
            </w:tcBorders>
          </w:tcPr>
          <w:p w14:paraId="64DF3345"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61BEC371" w14:textId="77777777" w:rsidR="00F0428C" w:rsidRPr="00F0428C" w:rsidRDefault="00F0428C" w:rsidP="00E33DB2">
            <w:pPr>
              <w:widowControl w:val="0"/>
              <w:kinsoku w:val="0"/>
              <w:overflowPunct w:val="0"/>
              <w:autoSpaceDE w:val="0"/>
              <w:autoSpaceDN w:val="0"/>
              <w:adjustRightInd w:val="0"/>
              <w:spacing w:after="0" w:line="240" w:lineRule="auto"/>
              <w:ind w:left="34"/>
              <w:jc w:val="center"/>
              <w:rPr>
                <w:rFonts w:ascii="Times New Roman" w:eastAsia="Times New Roman" w:hAnsi="Times New Roman" w:cs="Times New Roman"/>
                <w:sz w:val="28"/>
                <w:szCs w:val="24"/>
              </w:rPr>
            </w:pPr>
            <w:r w:rsidRPr="00F0428C">
              <w:rPr>
                <w:rFonts w:ascii="Arial" w:eastAsia="Times New Roman" w:hAnsi="Arial" w:cs="Arial"/>
                <w:sz w:val="18"/>
                <w:szCs w:val="16"/>
              </w:rPr>
              <w:t>Total Enrollment</w:t>
            </w:r>
          </w:p>
        </w:tc>
        <w:tc>
          <w:tcPr>
            <w:tcW w:w="2012" w:type="dxa"/>
            <w:tcBorders>
              <w:top w:val="single" w:sz="4" w:space="0" w:color="000000"/>
              <w:left w:val="single" w:sz="4" w:space="0" w:color="000000"/>
              <w:bottom w:val="single" w:sz="4" w:space="0" w:color="000000"/>
              <w:right w:val="single" w:sz="4" w:space="0" w:color="000000"/>
            </w:tcBorders>
          </w:tcPr>
          <w:p w14:paraId="6E5CBD09" w14:textId="77777777" w:rsidR="00F0428C" w:rsidRPr="00F0428C" w:rsidRDefault="00F0428C" w:rsidP="00E33DB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4"/>
                <w:szCs w:val="12"/>
              </w:rPr>
            </w:pPr>
          </w:p>
          <w:p w14:paraId="76CCED30" w14:textId="77777777" w:rsidR="00F0428C" w:rsidRPr="00F0428C" w:rsidRDefault="00F0428C" w:rsidP="00E33DB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8"/>
                <w:szCs w:val="24"/>
              </w:rPr>
            </w:pPr>
            <w:r w:rsidRPr="00F0428C">
              <w:rPr>
                <w:rFonts w:ascii="Arial" w:eastAsia="Times New Roman" w:hAnsi="Arial" w:cs="Arial"/>
                <w:sz w:val="18"/>
                <w:szCs w:val="16"/>
              </w:rPr>
              <w:t>Nonpublic Percentage</w:t>
            </w:r>
          </w:p>
        </w:tc>
      </w:tr>
      <w:tr w:rsidR="00F0428C" w:rsidRPr="00F0428C" w14:paraId="781BE53A" w14:textId="77777777" w:rsidTr="00157ABC">
        <w:trPr>
          <w:trHeight w:hRule="exact" w:val="360"/>
        </w:trPr>
        <w:tc>
          <w:tcPr>
            <w:tcW w:w="1610" w:type="dxa"/>
            <w:tcBorders>
              <w:top w:val="single" w:sz="4" w:space="0" w:color="000000"/>
              <w:left w:val="single" w:sz="4" w:space="0" w:color="000000"/>
              <w:bottom w:val="single" w:sz="4" w:space="0" w:color="000000"/>
              <w:right w:val="single" w:sz="4" w:space="0" w:color="000000"/>
            </w:tcBorders>
            <w:vAlign w:val="center"/>
          </w:tcPr>
          <w:p w14:paraId="56CB39E0" w14:textId="77777777" w:rsidR="00F0428C" w:rsidRPr="00F0428C" w:rsidRDefault="00F0428C" w:rsidP="00F0428C">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8"/>
                <w:szCs w:val="24"/>
              </w:rPr>
            </w:pPr>
            <w:r w:rsidRPr="00F0428C">
              <w:rPr>
                <w:rFonts w:ascii="Arial" w:eastAsia="Times New Roman" w:hAnsi="Arial" w:cs="Arial"/>
                <w:sz w:val="18"/>
                <w:szCs w:val="16"/>
              </w:rPr>
              <w:t>Enrollment</w:t>
            </w:r>
          </w:p>
        </w:tc>
        <w:tc>
          <w:tcPr>
            <w:tcW w:w="20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782023"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13,756</w:t>
            </w:r>
          </w:p>
        </w:tc>
        <w:tc>
          <w:tcPr>
            <w:tcW w:w="20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75CFC9"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207</w:t>
            </w:r>
          </w:p>
        </w:tc>
        <w:tc>
          <w:tcPr>
            <w:tcW w:w="20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B1092C"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13,963.00</w:t>
            </w:r>
          </w:p>
        </w:tc>
        <w:tc>
          <w:tcPr>
            <w:tcW w:w="20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98479" w14:textId="77777777" w:rsidR="00F0428C" w:rsidRPr="00F0428C" w:rsidRDefault="00F0428C" w:rsidP="0034576C">
            <w:pPr>
              <w:widowControl w:val="0"/>
              <w:kinsoku w:val="0"/>
              <w:overflowPunct w:val="0"/>
              <w:autoSpaceDE w:val="0"/>
              <w:autoSpaceDN w:val="0"/>
              <w:adjustRightInd w:val="0"/>
              <w:spacing w:after="0" w:line="240" w:lineRule="auto"/>
              <w:ind w:left="144" w:right="144"/>
              <w:jc w:val="right"/>
              <w:rPr>
                <w:rFonts w:ascii="Times New Roman" w:eastAsia="Times New Roman" w:hAnsi="Times New Roman" w:cs="Times New Roman"/>
                <w:sz w:val="28"/>
                <w:szCs w:val="24"/>
              </w:rPr>
            </w:pPr>
            <w:r w:rsidRPr="00F0428C">
              <w:rPr>
                <w:rFonts w:ascii="Arial" w:eastAsia="Times New Roman" w:hAnsi="Arial" w:cs="Arial"/>
                <w:sz w:val="18"/>
                <w:szCs w:val="16"/>
              </w:rPr>
              <w:t>1.48</w:t>
            </w:r>
          </w:p>
        </w:tc>
      </w:tr>
    </w:tbl>
    <w:p w14:paraId="6135E904" w14:textId="77777777" w:rsidR="00E129B5" w:rsidRDefault="00E129B5" w:rsidP="00E129B5">
      <w:pPr>
        <w:pStyle w:val="Default"/>
        <w:rPr>
          <w:szCs w:val="22"/>
        </w:rPr>
      </w:pPr>
    </w:p>
    <w:p w14:paraId="6C391D89" w14:textId="77777777" w:rsidR="00EA4AB4" w:rsidRDefault="006E1D6E" w:rsidP="006E1D6E">
      <w:pPr>
        <w:pStyle w:val="NormalWeb"/>
        <w:spacing w:before="0" w:beforeAutospacing="0" w:after="0" w:afterAutospacing="0"/>
        <w:ind w:left="360"/>
        <w:jc w:val="both"/>
        <w:rPr>
          <w:color w:val="000000"/>
        </w:rPr>
      </w:pPr>
      <w:r>
        <w:rPr>
          <w:color w:val="000000"/>
        </w:rPr>
        <w:t>This table will be repeated in the School Connectivity, Classroom Learning Technology and Nonpublic Schools sections for easy reference.</w:t>
      </w:r>
    </w:p>
    <w:p w14:paraId="662EFDDD" w14:textId="77777777" w:rsidR="006E1D6E" w:rsidRDefault="006E1D6E" w:rsidP="006E1D6E">
      <w:pPr>
        <w:pStyle w:val="NormalWeb"/>
        <w:spacing w:before="0" w:beforeAutospacing="0" w:after="0" w:afterAutospacing="0"/>
        <w:ind w:left="360"/>
        <w:jc w:val="both"/>
        <w:rPr>
          <w:color w:val="000000"/>
        </w:rPr>
      </w:pPr>
    </w:p>
    <w:p w14:paraId="33CDF31C" w14:textId="77777777" w:rsidR="00D4493B" w:rsidRPr="005916BC" w:rsidRDefault="00102135" w:rsidP="009E69C2">
      <w:pPr>
        <w:pStyle w:val="NormalWeb"/>
        <w:numPr>
          <w:ilvl w:val="0"/>
          <w:numId w:val="3"/>
        </w:numPr>
        <w:spacing w:before="0" w:beforeAutospacing="0" w:after="0" w:afterAutospacing="0"/>
        <w:jc w:val="both"/>
        <w:rPr>
          <w:color w:val="000000"/>
        </w:rPr>
      </w:pPr>
      <w:r w:rsidRPr="005916BC">
        <w:rPr>
          <w:color w:val="000000"/>
        </w:rPr>
        <w:t>Question #13 has been refined and made automatic. It will transfer and sum the sub-allocations from each category and compare it to the total value of expenditures listed in each to highlight any differences that need to be reconciled prior to submitting the plan.</w:t>
      </w:r>
    </w:p>
    <w:tbl>
      <w:tblPr>
        <w:tblpPr w:leftFromText="180" w:rightFromText="180" w:vertAnchor="text" w:horzAnchor="margin" w:tblpY="1026"/>
        <w:tblW w:w="9713" w:type="dxa"/>
        <w:tblLayout w:type="fixed"/>
        <w:tblCellMar>
          <w:left w:w="0" w:type="dxa"/>
          <w:right w:w="0" w:type="dxa"/>
        </w:tblCellMar>
        <w:tblLook w:val="0000" w:firstRow="0" w:lastRow="0" w:firstColumn="0" w:lastColumn="0" w:noHBand="0" w:noVBand="0"/>
      </w:tblPr>
      <w:tblGrid>
        <w:gridCol w:w="25"/>
        <w:gridCol w:w="2296"/>
        <w:gridCol w:w="2464"/>
        <w:gridCol w:w="2464"/>
        <w:gridCol w:w="2464"/>
      </w:tblGrid>
      <w:tr w:rsidR="00D4493B" w:rsidRPr="0014347F" w14:paraId="2B81605A" w14:textId="77777777" w:rsidTr="005916BC">
        <w:trPr>
          <w:trHeight w:val="440"/>
        </w:trPr>
        <w:tc>
          <w:tcPr>
            <w:tcW w:w="25" w:type="dxa"/>
            <w:vMerge w:val="restart"/>
            <w:tcBorders>
              <w:top w:val="nil"/>
              <w:left w:val="nil"/>
              <w:bottom w:val="single" w:sz="4" w:space="0" w:color="000000"/>
              <w:right w:val="nil"/>
            </w:tcBorders>
          </w:tcPr>
          <w:p w14:paraId="7EF43B41" w14:textId="77777777" w:rsidR="00D4493B" w:rsidRPr="0014347F" w:rsidRDefault="00D4493B" w:rsidP="005916BC">
            <w:pPr>
              <w:widowControl w:val="0"/>
              <w:autoSpaceDE w:val="0"/>
              <w:autoSpaceDN w:val="0"/>
              <w:adjustRightInd w:val="0"/>
              <w:spacing w:after="0" w:line="240" w:lineRule="auto"/>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tcPr>
          <w:p w14:paraId="7A9234C1" w14:textId="77777777" w:rsidR="00D4493B" w:rsidRPr="0014347F" w:rsidRDefault="00D4493B" w:rsidP="005916BC">
            <w:pPr>
              <w:widowControl w:val="0"/>
              <w:autoSpaceDE w:val="0"/>
              <w:autoSpaceDN w:val="0"/>
              <w:adjustRightInd w:val="0"/>
              <w:spacing w:after="0" w:line="240" w:lineRule="auto"/>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tcPr>
          <w:p w14:paraId="55FED1F7"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2BC9C254" w14:textId="77777777" w:rsidR="00D4493B" w:rsidRPr="0014347F" w:rsidRDefault="00D4493B" w:rsidP="005916BC">
            <w:pPr>
              <w:widowControl w:val="0"/>
              <w:kinsoku w:val="0"/>
              <w:overflowPunct w:val="0"/>
              <w:autoSpaceDE w:val="0"/>
              <w:autoSpaceDN w:val="0"/>
              <w:adjustRightInd w:val="0"/>
              <w:spacing w:after="0" w:line="240" w:lineRule="auto"/>
              <w:ind w:left="35"/>
              <w:jc w:val="center"/>
              <w:rPr>
                <w:rFonts w:ascii="Arial" w:eastAsia="Times New Roman" w:hAnsi="Arial" w:cs="Arial"/>
                <w:sz w:val="18"/>
                <w:szCs w:val="18"/>
              </w:rPr>
            </w:pPr>
            <w:r w:rsidRPr="0014347F">
              <w:rPr>
                <w:rFonts w:ascii="Arial" w:eastAsia="Times New Roman" w:hAnsi="Arial" w:cs="Arial"/>
                <w:sz w:val="18"/>
                <w:szCs w:val="18"/>
              </w:rPr>
              <w:t>Sub-Allocations</w:t>
            </w:r>
          </w:p>
        </w:tc>
        <w:tc>
          <w:tcPr>
            <w:tcW w:w="2464" w:type="dxa"/>
            <w:tcBorders>
              <w:top w:val="single" w:sz="4" w:space="0" w:color="000000"/>
              <w:left w:val="single" w:sz="4" w:space="0" w:color="000000"/>
              <w:bottom w:val="single" w:sz="4" w:space="0" w:color="000000"/>
              <w:right w:val="single" w:sz="4" w:space="0" w:color="000000"/>
            </w:tcBorders>
          </w:tcPr>
          <w:p w14:paraId="7630E2EF"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4C7EE389" w14:textId="77777777" w:rsidR="00D4493B" w:rsidRPr="0014347F" w:rsidRDefault="00D4493B" w:rsidP="005916BC">
            <w:pPr>
              <w:widowControl w:val="0"/>
              <w:kinsoku w:val="0"/>
              <w:overflowPunct w:val="0"/>
              <w:autoSpaceDE w:val="0"/>
              <w:autoSpaceDN w:val="0"/>
              <w:adjustRightInd w:val="0"/>
              <w:spacing w:after="0" w:line="240" w:lineRule="auto"/>
              <w:ind w:left="34"/>
              <w:jc w:val="center"/>
              <w:rPr>
                <w:rFonts w:ascii="Arial" w:eastAsia="Times New Roman" w:hAnsi="Arial" w:cs="Arial"/>
                <w:sz w:val="18"/>
                <w:szCs w:val="18"/>
              </w:rPr>
            </w:pPr>
            <w:r w:rsidRPr="0014347F">
              <w:rPr>
                <w:rFonts w:ascii="Arial" w:eastAsia="Times New Roman" w:hAnsi="Arial" w:cs="Arial"/>
                <w:sz w:val="18"/>
                <w:szCs w:val="18"/>
              </w:rPr>
              <w:t>Expenditure Totals</w:t>
            </w:r>
          </w:p>
        </w:tc>
        <w:tc>
          <w:tcPr>
            <w:tcW w:w="2464" w:type="dxa"/>
            <w:tcBorders>
              <w:top w:val="single" w:sz="4" w:space="0" w:color="000000"/>
              <w:left w:val="single" w:sz="4" w:space="0" w:color="000000"/>
              <w:bottom w:val="single" w:sz="4" w:space="0" w:color="000000"/>
              <w:right w:val="single" w:sz="4" w:space="0" w:color="000000"/>
            </w:tcBorders>
          </w:tcPr>
          <w:p w14:paraId="3AEBCA39" w14:textId="77777777" w:rsidR="00D4493B" w:rsidRPr="0014347F" w:rsidRDefault="00D4493B" w:rsidP="005916BC">
            <w:pPr>
              <w:widowControl w:val="0"/>
              <w:kinsoku w:val="0"/>
              <w:overflowPunct w:val="0"/>
              <w:autoSpaceDE w:val="0"/>
              <w:autoSpaceDN w:val="0"/>
              <w:adjustRightInd w:val="0"/>
              <w:spacing w:before="5" w:after="0" w:line="120" w:lineRule="exact"/>
              <w:jc w:val="center"/>
              <w:rPr>
                <w:rFonts w:ascii="Arial" w:eastAsia="Times New Roman" w:hAnsi="Arial" w:cs="Arial"/>
                <w:sz w:val="18"/>
                <w:szCs w:val="18"/>
              </w:rPr>
            </w:pPr>
          </w:p>
          <w:p w14:paraId="02B9C32E" w14:textId="77777777" w:rsidR="00D4493B" w:rsidRPr="0014347F" w:rsidRDefault="00D4493B" w:rsidP="005916BC">
            <w:pPr>
              <w:widowControl w:val="0"/>
              <w:kinsoku w:val="0"/>
              <w:overflowPunct w:val="0"/>
              <w:autoSpaceDE w:val="0"/>
              <w:autoSpaceDN w:val="0"/>
              <w:adjustRightInd w:val="0"/>
              <w:spacing w:after="0" w:line="240" w:lineRule="auto"/>
              <w:ind w:left="35"/>
              <w:jc w:val="center"/>
              <w:rPr>
                <w:rFonts w:ascii="Arial" w:eastAsia="Times New Roman" w:hAnsi="Arial" w:cs="Arial"/>
                <w:sz w:val="18"/>
                <w:szCs w:val="18"/>
              </w:rPr>
            </w:pPr>
            <w:r w:rsidRPr="0014347F">
              <w:rPr>
                <w:rFonts w:ascii="Arial" w:eastAsia="Times New Roman" w:hAnsi="Arial" w:cs="Arial"/>
                <w:sz w:val="18"/>
                <w:szCs w:val="18"/>
              </w:rPr>
              <w:t>Difference</w:t>
            </w:r>
          </w:p>
        </w:tc>
      </w:tr>
      <w:tr w:rsidR="00D4493B" w:rsidRPr="0014347F" w14:paraId="6932585F" w14:textId="77777777" w:rsidTr="005916BC">
        <w:trPr>
          <w:trHeight w:val="20"/>
        </w:trPr>
        <w:tc>
          <w:tcPr>
            <w:tcW w:w="25" w:type="dxa"/>
            <w:vMerge/>
            <w:tcBorders>
              <w:top w:val="nil"/>
              <w:left w:val="nil"/>
              <w:bottom w:val="single" w:sz="4" w:space="0" w:color="000000"/>
              <w:right w:val="nil"/>
            </w:tcBorders>
          </w:tcPr>
          <w:p w14:paraId="1D5A2FB8" w14:textId="77777777" w:rsidR="00D4493B" w:rsidRPr="0014347F" w:rsidRDefault="00D4493B" w:rsidP="005916BC">
            <w:pPr>
              <w:widowControl w:val="0"/>
              <w:kinsoku w:val="0"/>
              <w:overflowPunct w:val="0"/>
              <w:autoSpaceDE w:val="0"/>
              <w:autoSpaceDN w:val="0"/>
              <w:adjustRightInd w:val="0"/>
              <w:spacing w:after="0" w:line="240" w:lineRule="auto"/>
              <w:ind w:left="3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27E57A37"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School Connectivity</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8E57B0"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4C6CE4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6,419,489.00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E39337"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A938BA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6,419,015.00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6099D8"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39FAE510"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474.00</w:t>
            </w:r>
          </w:p>
        </w:tc>
      </w:tr>
      <w:tr w:rsidR="00D4493B" w:rsidRPr="0014347F" w14:paraId="26795498" w14:textId="77777777" w:rsidTr="005916BC">
        <w:trPr>
          <w:trHeight w:val="521"/>
        </w:trPr>
        <w:tc>
          <w:tcPr>
            <w:tcW w:w="25" w:type="dxa"/>
            <w:vMerge/>
            <w:tcBorders>
              <w:top w:val="nil"/>
              <w:left w:val="nil"/>
              <w:bottom w:val="single" w:sz="4" w:space="0" w:color="000000"/>
              <w:right w:val="nil"/>
            </w:tcBorders>
          </w:tcPr>
          <w:p w14:paraId="4B75323E"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6A15466B" w14:textId="77777777" w:rsidR="00D4493B" w:rsidRPr="0014347F" w:rsidRDefault="00D4493B" w:rsidP="005916BC">
            <w:pPr>
              <w:widowControl w:val="0"/>
              <w:kinsoku w:val="0"/>
              <w:overflowPunct w:val="0"/>
              <w:autoSpaceDE w:val="0"/>
              <w:autoSpaceDN w:val="0"/>
              <w:adjustRightInd w:val="0"/>
              <w:spacing w:before="67" w:after="0" w:line="160" w:lineRule="exact"/>
              <w:ind w:left="35" w:right="476"/>
              <w:rPr>
                <w:rFonts w:ascii="Arial" w:eastAsia="Times New Roman" w:hAnsi="Arial" w:cs="Arial"/>
                <w:sz w:val="18"/>
                <w:szCs w:val="18"/>
              </w:rPr>
            </w:pPr>
            <w:r w:rsidRPr="0014347F">
              <w:rPr>
                <w:rFonts w:ascii="Arial" w:eastAsia="Times New Roman" w:hAnsi="Arial" w:cs="Arial"/>
                <w:sz w:val="18"/>
                <w:szCs w:val="18"/>
              </w:rPr>
              <w:t>Connectivity Projects for Communities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B652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AA4E47B"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DE35E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1C786A9"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85D8C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FD982BD"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598D7B8D" w14:textId="77777777" w:rsidTr="005916BC">
        <w:trPr>
          <w:trHeight w:val="395"/>
        </w:trPr>
        <w:tc>
          <w:tcPr>
            <w:tcW w:w="25" w:type="dxa"/>
            <w:vMerge/>
            <w:tcBorders>
              <w:top w:val="nil"/>
              <w:left w:val="nil"/>
              <w:bottom w:val="single" w:sz="4" w:space="0" w:color="000000"/>
              <w:right w:val="nil"/>
            </w:tcBorders>
          </w:tcPr>
          <w:p w14:paraId="17AF0D15"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3195AB82"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Classroom Technology</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E15BA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1856C02"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851,696.00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8D62DE"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6916A5D4"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970,897.00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E4A549"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2A5B13E"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-119,201.00</w:t>
            </w:r>
          </w:p>
        </w:tc>
      </w:tr>
      <w:tr w:rsidR="00D4493B" w:rsidRPr="0014347F" w14:paraId="225E6D8B" w14:textId="77777777" w:rsidTr="005916BC">
        <w:trPr>
          <w:trHeight w:val="485"/>
        </w:trPr>
        <w:tc>
          <w:tcPr>
            <w:tcW w:w="25" w:type="dxa"/>
            <w:vMerge/>
            <w:tcBorders>
              <w:top w:val="nil"/>
              <w:left w:val="nil"/>
              <w:bottom w:val="single" w:sz="4" w:space="0" w:color="000000"/>
              <w:right w:val="nil"/>
            </w:tcBorders>
          </w:tcPr>
          <w:p w14:paraId="23C9BCF2"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D6258E6"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Pre-Kindergarten Classrooms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F91FE3"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0490103"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B896BF"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37C023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6ECABB"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0644958"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0AC51167" w14:textId="77777777" w:rsidTr="005916BC">
        <w:trPr>
          <w:trHeight w:val="557"/>
        </w:trPr>
        <w:tc>
          <w:tcPr>
            <w:tcW w:w="25" w:type="dxa"/>
            <w:vMerge/>
            <w:tcBorders>
              <w:top w:val="nil"/>
              <w:left w:val="nil"/>
              <w:bottom w:val="single" w:sz="4" w:space="0" w:color="000000"/>
              <w:right w:val="nil"/>
            </w:tcBorders>
          </w:tcPr>
          <w:p w14:paraId="1B9D264C"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76D2E754" w14:textId="77777777" w:rsidR="00D4493B" w:rsidRPr="0014347F" w:rsidRDefault="00D4493B" w:rsidP="005916BC">
            <w:pPr>
              <w:widowControl w:val="0"/>
              <w:kinsoku w:val="0"/>
              <w:overflowPunct w:val="0"/>
              <w:autoSpaceDE w:val="0"/>
              <w:autoSpaceDN w:val="0"/>
              <w:adjustRightInd w:val="0"/>
              <w:spacing w:before="67" w:after="0" w:line="160" w:lineRule="exact"/>
              <w:ind w:left="35" w:right="583"/>
              <w:rPr>
                <w:rFonts w:ascii="Arial" w:eastAsia="Times New Roman" w:hAnsi="Arial" w:cs="Arial"/>
                <w:sz w:val="18"/>
                <w:szCs w:val="18"/>
              </w:rPr>
            </w:pPr>
            <w:r w:rsidRPr="0014347F">
              <w:rPr>
                <w:rFonts w:ascii="Arial" w:eastAsia="Times New Roman" w:hAnsi="Arial" w:cs="Arial"/>
                <w:sz w:val="18"/>
                <w:szCs w:val="18"/>
              </w:rPr>
              <w:t>Replace Transportable Classrooms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018AC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1A3611D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584B1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01466CBC"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C60992"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1969CC08"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0.00</w:t>
            </w:r>
          </w:p>
        </w:tc>
      </w:tr>
      <w:tr w:rsidR="00D4493B" w:rsidRPr="0014347F" w14:paraId="78654434" w14:textId="77777777" w:rsidTr="005916BC">
        <w:trPr>
          <w:trHeight w:val="20"/>
        </w:trPr>
        <w:tc>
          <w:tcPr>
            <w:tcW w:w="25" w:type="dxa"/>
            <w:vMerge/>
            <w:tcBorders>
              <w:top w:val="nil"/>
              <w:left w:val="nil"/>
              <w:bottom w:val="single" w:sz="4" w:space="0" w:color="000000"/>
              <w:right w:val="nil"/>
            </w:tcBorders>
          </w:tcPr>
          <w:p w14:paraId="4539635B"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45A57C45" w14:textId="77777777" w:rsidR="00D4493B" w:rsidRPr="0014347F" w:rsidRDefault="00D4493B" w:rsidP="005916BC">
            <w:pPr>
              <w:widowControl w:val="0"/>
              <w:kinsoku w:val="0"/>
              <w:overflowPunct w:val="0"/>
              <w:autoSpaceDE w:val="0"/>
              <w:autoSpaceDN w:val="0"/>
              <w:adjustRightInd w:val="0"/>
              <w:spacing w:before="45" w:after="0" w:line="240" w:lineRule="auto"/>
              <w:ind w:left="35"/>
              <w:rPr>
                <w:rFonts w:ascii="Arial" w:eastAsia="Times New Roman" w:hAnsi="Arial" w:cs="Arial"/>
                <w:sz w:val="18"/>
                <w:szCs w:val="18"/>
              </w:rPr>
            </w:pPr>
            <w:r w:rsidRPr="0014347F">
              <w:rPr>
                <w:rFonts w:ascii="Arial" w:eastAsia="Times New Roman" w:hAnsi="Arial" w:cs="Arial"/>
                <w:sz w:val="18"/>
                <w:szCs w:val="18"/>
              </w:rPr>
              <w:t>High-Tech Security Features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D49CA"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4524CBB6"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3,669,689.00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A7CC60"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53584EBF"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3,669,692.00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E759"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jc w:val="right"/>
              <w:rPr>
                <w:rFonts w:ascii="Arial" w:eastAsia="Times New Roman" w:hAnsi="Arial" w:cs="Arial"/>
                <w:sz w:val="18"/>
                <w:szCs w:val="18"/>
              </w:rPr>
            </w:pPr>
          </w:p>
          <w:p w14:paraId="78A54C19" w14:textId="77777777" w:rsidR="00D4493B" w:rsidRPr="0014347F" w:rsidRDefault="00D4493B" w:rsidP="005916BC">
            <w:pPr>
              <w:widowControl w:val="0"/>
              <w:kinsoku w:val="0"/>
              <w:overflowPunct w:val="0"/>
              <w:autoSpaceDE w:val="0"/>
              <w:autoSpaceDN w:val="0"/>
              <w:adjustRightInd w:val="0"/>
              <w:spacing w:after="0" w:line="240" w:lineRule="auto"/>
              <w:ind w:left="-144" w:right="144"/>
              <w:jc w:val="right"/>
              <w:rPr>
                <w:rFonts w:ascii="Arial" w:eastAsia="Times New Roman" w:hAnsi="Arial" w:cs="Arial"/>
                <w:sz w:val="18"/>
                <w:szCs w:val="18"/>
              </w:rPr>
            </w:pPr>
            <w:r w:rsidRPr="0014347F">
              <w:rPr>
                <w:rFonts w:ascii="Arial" w:eastAsia="Times New Roman" w:hAnsi="Arial" w:cs="Arial"/>
                <w:sz w:val="18"/>
                <w:szCs w:val="18"/>
              </w:rPr>
              <w:t>-3.00</w:t>
            </w:r>
          </w:p>
        </w:tc>
      </w:tr>
      <w:tr w:rsidR="00D4493B" w:rsidRPr="0014347F" w14:paraId="1AE40CF3" w14:textId="77777777" w:rsidTr="005916BC">
        <w:trPr>
          <w:trHeight w:val="458"/>
        </w:trPr>
        <w:tc>
          <w:tcPr>
            <w:tcW w:w="25" w:type="dxa"/>
            <w:tcBorders>
              <w:top w:val="nil"/>
              <w:left w:val="nil"/>
              <w:bottom w:val="nil"/>
              <w:right w:val="nil"/>
            </w:tcBorders>
          </w:tcPr>
          <w:p w14:paraId="5FF67919" w14:textId="77777777" w:rsidR="00D4493B" w:rsidRPr="0014347F" w:rsidRDefault="00D4493B" w:rsidP="005916BC">
            <w:pPr>
              <w:widowControl w:val="0"/>
              <w:kinsoku w:val="0"/>
              <w:overflowPunct w:val="0"/>
              <w:autoSpaceDE w:val="0"/>
              <w:autoSpaceDN w:val="0"/>
              <w:adjustRightInd w:val="0"/>
              <w:spacing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D9097D1" w14:textId="77777777" w:rsidR="00D4493B" w:rsidRPr="0014347F" w:rsidRDefault="00D4493B" w:rsidP="005916BC">
            <w:pPr>
              <w:widowControl w:val="0"/>
              <w:kinsoku w:val="0"/>
              <w:overflowPunct w:val="0"/>
              <w:autoSpaceDE w:val="0"/>
              <w:autoSpaceDN w:val="0"/>
              <w:adjustRightInd w:val="0"/>
              <w:spacing w:before="240" w:after="0" w:line="240" w:lineRule="auto"/>
              <w:ind w:left="35"/>
              <w:rPr>
                <w:rFonts w:ascii="Arial" w:eastAsia="Times New Roman" w:hAnsi="Arial" w:cs="Arial"/>
                <w:sz w:val="18"/>
                <w:szCs w:val="18"/>
              </w:rPr>
            </w:pPr>
            <w:r w:rsidRPr="0014347F">
              <w:rPr>
                <w:rFonts w:ascii="Arial" w:eastAsia="Times New Roman" w:hAnsi="Arial" w:cs="Arial"/>
                <w:sz w:val="18"/>
                <w:szCs w:val="18"/>
              </w:rPr>
              <w:t>Nonpublic Loan</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1CD755"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12,816.30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7DD0BE"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0.00</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BDBC0D" w14:textId="77777777" w:rsidR="00D4493B" w:rsidRPr="0014347F" w:rsidRDefault="00D4493B" w:rsidP="005916BC">
            <w:pPr>
              <w:widowControl w:val="0"/>
              <w:kinsoku w:val="0"/>
              <w:overflowPunct w:val="0"/>
              <w:autoSpaceDE w:val="0"/>
              <w:autoSpaceDN w:val="0"/>
              <w:adjustRightInd w:val="0"/>
              <w:spacing w:before="240" w:after="0" w:line="140" w:lineRule="exact"/>
              <w:ind w:left="-144" w:right="144"/>
              <w:jc w:val="right"/>
              <w:rPr>
                <w:rFonts w:ascii="Arial" w:eastAsia="Times New Roman" w:hAnsi="Arial" w:cs="Arial"/>
                <w:sz w:val="18"/>
                <w:szCs w:val="18"/>
              </w:rPr>
            </w:pPr>
            <w:r w:rsidRPr="0014347F">
              <w:rPr>
                <w:rFonts w:ascii="Arial" w:eastAsia="Times New Roman" w:hAnsi="Arial" w:cs="Arial"/>
                <w:sz w:val="18"/>
                <w:szCs w:val="18"/>
              </w:rPr>
              <w:t xml:space="preserve"> 12,816.30</w:t>
            </w:r>
          </w:p>
        </w:tc>
      </w:tr>
      <w:tr w:rsidR="00D4493B" w:rsidRPr="0014347F" w14:paraId="1D4E165F" w14:textId="77777777" w:rsidTr="005916BC">
        <w:trPr>
          <w:trHeight w:val="476"/>
        </w:trPr>
        <w:tc>
          <w:tcPr>
            <w:tcW w:w="25" w:type="dxa"/>
            <w:tcBorders>
              <w:top w:val="nil"/>
              <w:left w:val="nil"/>
              <w:bottom w:val="single" w:sz="4" w:space="0" w:color="000000"/>
              <w:right w:val="nil"/>
            </w:tcBorders>
          </w:tcPr>
          <w:p w14:paraId="39D19208" w14:textId="77777777" w:rsidR="00D4493B" w:rsidRPr="0014347F" w:rsidRDefault="00D4493B" w:rsidP="005916BC">
            <w:pPr>
              <w:widowControl w:val="0"/>
              <w:kinsoku w:val="0"/>
              <w:overflowPunct w:val="0"/>
              <w:autoSpaceDE w:val="0"/>
              <w:autoSpaceDN w:val="0"/>
              <w:adjustRightInd w:val="0"/>
              <w:spacing w:before="120" w:after="0" w:line="240" w:lineRule="auto"/>
              <w:ind w:left="55"/>
              <w:rPr>
                <w:rFonts w:ascii="Arial" w:eastAsia="Times New Roman" w:hAnsi="Arial" w:cs="Arial"/>
                <w:sz w:val="18"/>
                <w:szCs w:val="18"/>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37DC08E2" w14:textId="77777777" w:rsidR="00D4493B" w:rsidRPr="0014347F" w:rsidRDefault="00D4493B" w:rsidP="005916BC">
            <w:pPr>
              <w:widowControl w:val="0"/>
              <w:kinsoku w:val="0"/>
              <w:overflowPunct w:val="0"/>
              <w:autoSpaceDE w:val="0"/>
              <w:autoSpaceDN w:val="0"/>
              <w:adjustRightInd w:val="0"/>
              <w:spacing w:before="120" w:after="0" w:line="240" w:lineRule="auto"/>
              <w:rPr>
                <w:rFonts w:ascii="Arial" w:eastAsia="Times New Roman" w:hAnsi="Arial" w:cs="Arial"/>
                <w:sz w:val="18"/>
                <w:szCs w:val="18"/>
              </w:rPr>
            </w:pPr>
            <w:r w:rsidRPr="0014347F">
              <w:rPr>
                <w:rFonts w:ascii="Arial" w:eastAsia="Times New Roman" w:hAnsi="Arial" w:cs="Arial"/>
                <w:b/>
                <w:bCs/>
                <w:sz w:val="18"/>
                <w:szCs w:val="18"/>
              </w:rPr>
              <w:t>Totals:</w:t>
            </w: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4DA6FD"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BE611"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c>
          <w:tcPr>
            <w:tcW w:w="24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85EFD2" w14:textId="77777777" w:rsidR="00D4493B" w:rsidRPr="0014347F" w:rsidRDefault="00D4493B" w:rsidP="005916BC">
            <w:pPr>
              <w:widowControl w:val="0"/>
              <w:kinsoku w:val="0"/>
              <w:overflowPunct w:val="0"/>
              <w:autoSpaceDE w:val="0"/>
              <w:autoSpaceDN w:val="0"/>
              <w:adjustRightInd w:val="0"/>
              <w:spacing w:before="5" w:after="0" w:line="140" w:lineRule="exact"/>
              <w:ind w:left="-144" w:right="144"/>
              <w:rPr>
                <w:rFonts w:ascii="Arial" w:eastAsia="Times New Roman" w:hAnsi="Arial" w:cs="Arial"/>
                <w:sz w:val="18"/>
                <w:szCs w:val="18"/>
              </w:rPr>
            </w:pPr>
          </w:p>
        </w:tc>
      </w:tr>
    </w:tbl>
    <w:p w14:paraId="57BCEE23" w14:textId="77777777" w:rsidR="007768CB" w:rsidRPr="00D4493B" w:rsidRDefault="00D4493B" w:rsidP="00621893">
      <w:pPr>
        <w:pStyle w:val="ListParagraph"/>
        <w:widowControl w:val="0"/>
        <w:numPr>
          <w:ilvl w:val="0"/>
          <w:numId w:val="5"/>
        </w:numPr>
        <w:tabs>
          <w:tab w:val="left" w:pos="959"/>
        </w:tabs>
        <w:kinsoku w:val="0"/>
        <w:overflowPunct w:val="0"/>
        <w:autoSpaceDE w:val="0"/>
        <w:autoSpaceDN w:val="0"/>
        <w:adjustRightInd w:val="0"/>
        <w:spacing w:before="120" w:after="0" w:line="281" w:lineRule="auto"/>
        <w:ind w:right="36"/>
        <w:jc w:val="both"/>
        <w:rPr>
          <w:color w:val="000000"/>
        </w:rPr>
      </w:pPr>
      <w:r w:rsidRPr="00D4493B">
        <w:rPr>
          <w:rFonts w:ascii="Arial" w:eastAsia="Times New Roman" w:hAnsi="Arial" w:cs="Arial"/>
          <w:w w:val="105"/>
          <w:sz w:val="18"/>
          <w:szCs w:val="18"/>
        </w:rPr>
        <w:t>Enter</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budget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sub-allocations</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by</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category</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that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are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submitting</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for</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approval</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this</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time.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If</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are</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not</w:t>
      </w:r>
      <w:r w:rsidRPr="00D4493B">
        <w:rPr>
          <w:rFonts w:ascii="Arial" w:eastAsia="Times New Roman" w:hAnsi="Arial" w:cs="Arial"/>
          <w:spacing w:val="-10"/>
          <w:w w:val="105"/>
          <w:sz w:val="18"/>
          <w:szCs w:val="18"/>
        </w:rPr>
        <w:t xml:space="preserve"> </w:t>
      </w:r>
      <w:r w:rsidRPr="00D4493B">
        <w:rPr>
          <w:rFonts w:ascii="Arial" w:eastAsia="Times New Roman" w:hAnsi="Arial" w:cs="Arial"/>
          <w:w w:val="105"/>
          <w:sz w:val="18"/>
          <w:szCs w:val="18"/>
        </w:rPr>
        <w:t>budgeting</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SSBA</w:t>
      </w:r>
      <w:r w:rsidRPr="00D4493B">
        <w:rPr>
          <w:rFonts w:ascii="Arial" w:eastAsia="Times New Roman" w:hAnsi="Arial" w:cs="Arial"/>
          <w:w w:val="103"/>
          <w:sz w:val="18"/>
          <w:szCs w:val="18"/>
        </w:rPr>
        <w:t xml:space="preserve"> </w:t>
      </w:r>
      <w:r w:rsidRPr="00D4493B">
        <w:rPr>
          <w:rFonts w:ascii="Arial" w:eastAsia="Times New Roman" w:hAnsi="Arial" w:cs="Arial"/>
          <w:w w:val="105"/>
          <w:sz w:val="18"/>
          <w:szCs w:val="18"/>
        </w:rPr>
        <w:t>funds</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for</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a</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category,</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please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enter</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0</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(zero.)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If</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the</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value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entered</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is</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zero,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you</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will</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not</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be</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required</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to</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complete</w:t>
      </w:r>
      <w:r w:rsidRPr="00D4493B">
        <w:rPr>
          <w:rFonts w:ascii="Arial" w:eastAsia="Times New Roman" w:hAnsi="Arial" w:cs="Arial"/>
          <w:spacing w:val="-8"/>
          <w:w w:val="105"/>
          <w:sz w:val="18"/>
          <w:szCs w:val="18"/>
        </w:rPr>
        <w:t xml:space="preserve"> </w:t>
      </w:r>
      <w:r w:rsidRPr="00D4493B">
        <w:rPr>
          <w:rFonts w:ascii="Arial" w:eastAsia="Times New Roman" w:hAnsi="Arial" w:cs="Arial"/>
          <w:w w:val="105"/>
          <w:sz w:val="18"/>
          <w:szCs w:val="18"/>
        </w:rPr>
        <w:t>that</w:t>
      </w:r>
      <w:r w:rsidRPr="00D4493B">
        <w:rPr>
          <w:rFonts w:ascii="Arial" w:eastAsia="Times New Roman" w:hAnsi="Arial" w:cs="Arial"/>
          <w:spacing w:val="-9"/>
          <w:w w:val="105"/>
          <w:sz w:val="18"/>
          <w:szCs w:val="18"/>
        </w:rPr>
        <w:t xml:space="preserve"> </w:t>
      </w:r>
      <w:r w:rsidRPr="00D4493B">
        <w:rPr>
          <w:rFonts w:ascii="Arial" w:eastAsia="Times New Roman" w:hAnsi="Arial" w:cs="Arial"/>
          <w:w w:val="105"/>
          <w:sz w:val="18"/>
          <w:szCs w:val="18"/>
        </w:rPr>
        <w:t>survey</w:t>
      </w:r>
      <w:r w:rsidRPr="00D4493B">
        <w:rPr>
          <w:rFonts w:ascii="Arial" w:eastAsia="Times New Roman" w:hAnsi="Arial" w:cs="Arial"/>
          <w:w w:val="103"/>
          <w:sz w:val="18"/>
          <w:szCs w:val="18"/>
        </w:rPr>
        <w:t xml:space="preserve"> </w:t>
      </w:r>
      <w:r w:rsidRPr="00D4493B">
        <w:rPr>
          <w:rFonts w:ascii="Arial" w:eastAsia="Times New Roman" w:hAnsi="Arial" w:cs="Arial"/>
          <w:w w:val="105"/>
          <w:sz w:val="18"/>
          <w:szCs w:val="18"/>
        </w:rPr>
        <w:t>question.</w:t>
      </w:r>
    </w:p>
    <w:p w14:paraId="06089454" w14:textId="77777777" w:rsidR="0014347F" w:rsidRPr="0014347F" w:rsidRDefault="0014347F" w:rsidP="0014347F">
      <w:pPr>
        <w:widowControl w:val="0"/>
        <w:kinsoku w:val="0"/>
        <w:overflowPunct w:val="0"/>
        <w:autoSpaceDE w:val="0"/>
        <w:autoSpaceDN w:val="0"/>
        <w:adjustRightInd w:val="0"/>
        <w:spacing w:before="6" w:after="0" w:line="200" w:lineRule="exact"/>
        <w:rPr>
          <w:rFonts w:ascii="Arial" w:eastAsia="Times New Roman" w:hAnsi="Arial" w:cs="Arial"/>
          <w:sz w:val="18"/>
          <w:szCs w:val="18"/>
        </w:rPr>
      </w:pPr>
    </w:p>
    <w:p w14:paraId="122F054E" w14:textId="77777777" w:rsidR="002C560F" w:rsidRDefault="002C560F" w:rsidP="0015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u w:val="single"/>
        </w:rPr>
      </w:pPr>
    </w:p>
    <w:p w14:paraId="30EB29F3" w14:textId="77777777" w:rsidR="00AC4410" w:rsidRPr="00500946" w:rsidRDefault="00AC4410" w:rsidP="005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
          <w:color w:val="000000"/>
          <w:sz w:val="24"/>
          <w:szCs w:val="24"/>
          <w:u w:val="single"/>
        </w:rPr>
      </w:pPr>
      <w:r w:rsidRPr="00500946">
        <w:rPr>
          <w:rFonts w:ascii="Times New Roman" w:hAnsi="Times New Roman" w:cs="Times New Roman"/>
          <w:b/>
          <w:color w:val="000000"/>
          <w:sz w:val="24"/>
          <w:szCs w:val="24"/>
          <w:u w:val="single"/>
        </w:rPr>
        <w:t>School Connectivity</w:t>
      </w:r>
    </w:p>
    <w:p w14:paraId="48B513FD" w14:textId="77777777" w:rsidR="00D713C5" w:rsidRDefault="00AC4410" w:rsidP="005D479A">
      <w:pPr>
        <w:pStyle w:val="ListParagraph"/>
        <w:numPr>
          <w:ilvl w:val="0"/>
          <w:numId w:val="8"/>
        </w:numPr>
        <w:spacing w:before="120" w:line="240" w:lineRule="auto"/>
        <w:rPr>
          <w:rFonts w:ascii="Times New Roman" w:hAnsi="Times New Roman" w:cs="Times New Roman"/>
          <w:b/>
          <w:color w:val="000000"/>
          <w:sz w:val="24"/>
          <w:szCs w:val="24"/>
        </w:rPr>
      </w:pPr>
      <w:r w:rsidRPr="00A06168">
        <w:rPr>
          <w:rFonts w:ascii="Times New Roman" w:hAnsi="Times New Roman" w:cs="Times New Roman"/>
          <w:color w:val="000000"/>
          <w:sz w:val="24"/>
          <w:szCs w:val="24"/>
        </w:rPr>
        <w:t xml:space="preserve">This category has the majority of the changes to the SSIP to account for the new nonpublic loan share </w:t>
      </w:r>
      <w:r w:rsidR="00D713C5">
        <w:rPr>
          <w:rFonts w:ascii="Times New Roman" w:hAnsi="Times New Roman" w:cs="Times New Roman"/>
          <w:color w:val="000000"/>
          <w:sz w:val="24"/>
          <w:szCs w:val="24"/>
        </w:rPr>
        <w:t xml:space="preserve">requirement </w:t>
      </w:r>
      <w:r w:rsidRPr="00A06168">
        <w:rPr>
          <w:rFonts w:ascii="Times New Roman" w:hAnsi="Times New Roman" w:cs="Times New Roman"/>
          <w:color w:val="000000"/>
          <w:sz w:val="24"/>
          <w:szCs w:val="24"/>
        </w:rPr>
        <w:t>discussed above. Because not all expenditures in this category count towards the nonpublic calculation (unlike Classroom Learning Technology where all of the expenditures are counted towards the nonpublic loan amount,) the budget tables and expenditure tables must be split into “Loanable” vs. “Non</w:t>
      </w:r>
      <w:r w:rsidR="006E51D1" w:rsidRPr="00A06168">
        <w:rPr>
          <w:rFonts w:ascii="Times New Roman" w:hAnsi="Times New Roman" w:cs="Times New Roman"/>
          <w:color w:val="000000"/>
          <w:sz w:val="24"/>
          <w:szCs w:val="24"/>
        </w:rPr>
        <w:t>-</w:t>
      </w:r>
      <w:r w:rsidRPr="00A06168">
        <w:rPr>
          <w:rFonts w:ascii="Times New Roman" w:hAnsi="Times New Roman" w:cs="Times New Roman"/>
          <w:color w:val="000000"/>
          <w:sz w:val="24"/>
          <w:szCs w:val="24"/>
        </w:rPr>
        <w:t xml:space="preserve">loanable” items and amounts. Using the list of loanable items above, place those items, quantities, prices and total </w:t>
      </w:r>
      <w:r w:rsidR="006E51D1" w:rsidRPr="00A06168">
        <w:rPr>
          <w:rFonts w:ascii="Times New Roman" w:hAnsi="Times New Roman" w:cs="Times New Roman"/>
          <w:color w:val="000000"/>
          <w:sz w:val="24"/>
          <w:szCs w:val="24"/>
        </w:rPr>
        <w:t>amount into the table at Question 10 and the non-loanable items in the table at Question 11.</w:t>
      </w:r>
      <w:r w:rsidR="0077769B" w:rsidRPr="00A06168">
        <w:rPr>
          <w:rFonts w:ascii="Times New Roman" w:hAnsi="Times New Roman" w:cs="Times New Roman"/>
          <w:b/>
          <w:color w:val="000000"/>
          <w:sz w:val="24"/>
          <w:szCs w:val="24"/>
        </w:rPr>
        <w:t xml:space="preserve"> </w:t>
      </w:r>
    </w:p>
    <w:p w14:paraId="65CC9A0A" w14:textId="77777777" w:rsidR="00D713C5" w:rsidRDefault="00D713C5" w:rsidP="00D713C5">
      <w:pPr>
        <w:pStyle w:val="ListParagraph"/>
        <w:spacing w:before="120" w:line="240" w:lineRule="auto"/>
        <w:ind w:left="360"/>
        <w:rPr>
          <w:rFonts w:ascii="Times New Roman" w:hAnsi="Times New Roman" w:cs="Times New Roman"/>
          <w:b/>
          <w:color w:val="000000"/>
          <w:sz w:val="24"/>
          <w:szCs w:val="24"/>
        </w:rPr>
      </w:pPr>
    </w:p>
    <w:p w14:paraId="753E5642" w14:textId="77777777" w:rsidR="00D713C5" w:rsidRDefault="00D713C5" w:rsidP="00D713C5">
      <w:pPr>
        <w:pStyle w:val="ListParagraph"/>
        <w:numPr>
          <w:ilvl w:val="0"/>
          <w:numId w:val="8"/>
        </w:numPr>
        <w:spacing w:before="120" w:line="240" w:lineRule="auto"/>
        <w:rPr>
          <w:rFonts w:ascii="Times New Roman" w:hAnsi="Times New Roman" w:cs="Times New Roman"/>
          <w:b/>
          <w:color w:val="000000"/>
          <w:sz w:val="24"/>
          <w:szCs w:val="24"/>
        </w:rPr>
      </w:pPr>
      <w:r w:rsidRPr="00D713C5">
        <w:rPr>
          <w:rFonts w:ascii="Times New Roman" w:hAnsi="Times New Roman" w:cs="Times New Roman"/>
          <w:b/>
          <w:color w:val="000000"/>
          <w:sz w:val="24"/>
          <w:szCs w:val="24"/>
        </w:rPr>
        <w:t xml:space="preserve">Districts that do not have nonpublic schools should include </w:t>
      </w:r>
      <w:r w:rsidRPr="00D713C5">
        <w:rPr>
          <w:rFonts w:ascii="Times New Roman" w:hAnsi="Times New Roman" w:cs="Times New Roman"/>
          <w:b/>
          <w:color w:val="000000"/>
          <w:sz w:val="24"/>
          <w:szCs w:val="24"/>
          <w:u w:val="single"/>
        </w:rPr>
        <w:t>all</w:t>
      </w:r>
      <w:r w:rsidRPr="00D713C5">
        <w:rPr>
          <w:rFonts w:ascii="Times New Roman" w:hAnsi="Times New Roman" w:cs="Times New Roman"/>
          <w:b/>
          <w:color w:val="000000"/>
          <w:sz w:val="24"/>
          <w:szCs w:val="24"/>
        </w:rPr>
        <w:t xml:space="preserve"> expenditures under “Non-loanable.”</w:t>
      </w:r>
    </w:p>
    <w:p w14:paraId="73802001" w14:textId="77777777" w:rsidR="00D713C5" w:rsidRPr="00D713C5" w:rsidRDefault="00D713C5" w:rsidP="00D713C5">
      <w:pPr>
        <w:pStyle w:val="ListParagraph"/>
        <w:rPr>
          <w:rFonts w:ascii="Times New Roman" w:hAnsi="Times New Roman" w:cs="Times New Roman"/>
          <w:b/>
          <w:color w:val="000000"/>
          <w:sz w:val="24"/>
          <w:szCs w:val="24"/>
        </w:rPr>
      </w:pPr>
    </w:p>
    <w:p w14:paraId="1558B449" w14:textId="4C4652D1" w:rsidR="00D713C5" w:rsidRPr="00212CAB" w:rsidRDefault="0077769B" w:rsidP="00B76145">
      <w:pPr>
        <w:pStyle w:val="ListParagraph"/>
        <w:numPr>
          <w:ilvl w:val="0"/>
          <w:numId w:val="8"/>
        </w:numPr>
        <w:spacing w:line="240" w:lineRule="auto"/>
        <w:jc w:val="both"/>
        <w:rPr>
          <w:color w:val="000000"/>
        </w:rPr>
      </w:pPr>
      <w:r w:rsidRPr="00D713C5">
        <w:rPr>
          <w:rFonts w:ascii="Times New Roman" w:hAnsi="Times New Roman" w:cs="Times New Roman"/>
          <w:b/>
          <w:color w:val="000000"/>
          <w:sz w:val="24"/>
          <w:szCs w:val="24"/>
        </w:rPr>
        <w:t>Note that for districts</w:t>
      </w:r>
      <w:r w:rsidR="00DD36F7">
        <w:rPr>
          <w:rFonts w:ascii="Times New Roman" w:hAnsi="Times New Roman" w:cs="Times New Roman"/>
          <w:b/>
          <w:color w:val="000000"/>
          <w:sz w:val="24"/>
          <w:szCs w:val="24"/>
        </w:rPr>
        <w:t xml:space="preserve"> </w:t>
      </w:r>
      <w:r w:rsidR="00212CAB">
        <w:rPr>
          <w:rFonts w:ascii="Times New Roman" w:hAnsi="Times New Roman" w:cs="Times New Roman"/>
          <w:b/>
          <w:color w:val="000000"/>
          <w:sz w:val="24"/>
          <w:szCs w:val="24"/>
        </w:rPr>
        <w:t xml:space="preserve">that had nonpublic schools in 2014-15, budgeted expenditures in this category and </w:t>
      </w:r>
      <w:r w:rsidRPr="00D713C5">
        <w:rPr>
          <w:rFonts w:ascii="Times New Roman" w:hAnsi="Times New Roman" w:cs="Times New Roman"/>
          <w:b/>
          <w:color w:val="000000"/>
          <w:sz w:val="24"/>
          <w:szCs w:val="24"/>
        </w:rPr>
        <w:t>have already submitted an SSIP since April 15, 2017</w:t>
      </w:r>
      <w:r w:rsidR="00212CAB">
        <w:rPr>
          <w:rFonts w:ascii="Times New Roman" w:hAnsi="Times New Roman" w:cs="Times New Roman"/>
          <w:b/>
          <w:color w:val="000000"/>
          <w:sz w:val="24"/>
          <w:szCs w:val="24"/>
        </w:rPr>
        <w:t>,</w:t>
      </w:r>
      <w:r w:rsidRPr="00D713C5">
        <w:rPr>
          <w:rFonts w:ascii="Times New Roman" w:hAnsi="Times New Roman" w:cs="Times New Roman"/>
          <w:b/>
          <w:color w:val="000000"/>
          <w:sz w:val="24"/>
          <w:szCs w:val="24"/>
        </w:rPr>
        <w:t xml:space="preserve"> the system has pre-populated the Non-Loanable Budget Items table with what was in your existing, submitted SSIP.  </w:t>
      </w:r>
      <w:r w:rsidRPr="00212CAB">
        <w:rPr>
          <w:rFonts w:ascii="Times New Roman" w:hAnsi="Times New Roman" w:cs="Times New Roman"/>
          <w:color w:val="000000"/>
          <w:sz w:val="24"/>
          <w:szCs w:val="24"/>
        </w:rPr>
        <w:t xml:space="preserve">Once again, referring to the list of loanable items, you will need to move the </w:t>
      </w:r>
      <w:r w:rsidR="00212CAB" w:rsidRPr="00212CAB">
        <w:rPr>
          <w:rFonts w:ascii="Times New Roman" w:hAnsi="Times New Roman" w:cs="Times New Roman"/>
          <w:color w:val="000000"/>
          <w:sz w:val="24"/>
          <w:szCs w:val="24"/>
        </w:rPr>
        <w:t xml:space="preserve">loanable items </w:t>
      </w:r>
      <w:r w:rsidRPr="00212CAB">
        <w:rPr>
          <w:rFonts w:ascii="Times New Roman" w:hAnsi="Times New Roman" w:cs="Times New Roman"/>
          <w:color w:val="000000"/>
          <w:sz w:val="24"/>
          <w:szCs w:val="24"/>
        </w:rPr>
        <w:t>to the Loanable Budget Items in Question 10.</w:t>
      </w:r>
      <w:r w:rsidR="00212CAB" w:rsidRPr="00212CAB">
        <w:rPr>
          <w:rFonts w:ascii="Times New Roman" w:hAnsi="Times New Roman" w:cs="Times New Roman"/>
          <w:color w:val="000000"/>
          <w:sz w:val="24"/>
          <w:szCs w:val="24"/>
        </w:rPr>
        <w:t xml:space="preserve"> </w:t>
      </w:r>
      <w:r w:rsidR="00212CAB">
        <w:rPr>
          <w:rFonts w:ascii="Times New Roman" w:hAnsi="Times New Roman" w:cs="Times New Roman"/>
          <w:color w:val="000000"/>
          <w:sz w:val="24"/>
          <w:szCs w:val="24"/>
        </w:rPr>
        <w:t>SED SmartSchools staff will work directly with these districts if there are any questions about which items should be moved into this table.</w:t>
      </w:r>
    </w:p>
    <w:p w14:paraId="070919FB" w14:textId="0164B7CC" w:rsidR="00D713C5" w:rsidRPr="00D713C5" w:rsidRDefault="00212CAB" w:rsidP="00D713C5">
      <w:pPr>
        <w:pStyle w:val="ListParagraph"/>
        <w:rPr>
          <w:rFonts w:ascii="Times New Roman" w:hAnsi="Times New Roman" w:cs="Times New Roman"/>
          <w:b/>
          <w:color w:val="000000"/>
          <w:sz w:val="24"/>
        </w:rPr>
      </w:pPr>
      <w:r>
        <w:rPr>
          <w:rFonts w:ascii="Times New Roman" w:hAnsi="Times New Roman" w:cs="Times New Roman"/>
          <w:b/>
          <w:color w:val="000000"/>
          <w:sz w:val="24"/>
        </w:rPr>
        <w:t xml:space="preserve"> </w:t>
      </w:r>
    </w:p>
    <w:p w14:paraId="03367446" w14:textId="77777777" w:rsidR="005D479A" w:rsidRPr="00D713C5" w:rsidRDefault="0077769B" w:rsidP="00B76145">
      <w:pPr>
        <w:pStyle w:val="ListParagraph"/>
        <w:numPr>
          <w:ilvl w:val="0"/>
          <w:numId w:val="8"/>
        </w:numPr>
        <w:spacing w:line="240" w:lineRule="auto"/>
        <w:jc w:val="both"/>
        <w:rPr>
          <w:rFonts w:ascii="Times New Roman" w:hAnsi="Times New Roman" w:cs="Times New Roman"/>
          <w:b/>
          <w:color w:val="000000"/>
          <w:sz w:val="24"/>
        </w:rPr>
      </w:pPr>
      <w:r w:rsidRPr="00D713C5">
        <w:rPr>
          <w:rFonts w:ascii="Times New Roman" w:hAnsi="Times New Roman" w:cs="Times New Roman"/>
          <w:b/>
          <w:color w:val="000000"/>
          <w:sz w:val="24"/>
        </w:rPr>
        <w:t>Districts starting a new SSIP will see zeros in both tables to start.</w:t>
      </w:r>
    </w:p>
    <w:p w14:paraId="5B175CD9" w14:textId="77777777" w:rsidR="005D479A" w:rsidRDefault="005D479A">
      <w:pPr>
        <w:rPr>
          <w:rFonts w:ascii="Arial" w:eastAsia="Times New Roman" w:hAnsi="Arial" w:cs="Arial"/>
          <w:w w:val="105"/>
          <w:sz w:val="17"/>
          <w:szCs w:val="17"/>
        </w:rPr>
      </w:pPr>
    </w:p>
    <w:p w14:paraId="2A51CC40" w14:textId="77777777" w:rsidR="0087677F" w:rsidRPr="0087677F" w:rsidRDefault="0087677F" w:rsidP="0087677F">
      <w:pPr>
        <w:widowControl w:val="0"/>
        <w:numPr>
          <w:ilvl w:val="0"/>
          <w:numId w:val="7"/>
        </w:numPr>
        <w:tabs>
          <w:tab w:val="left" w:pos="360"/>
        </w:tabs>
        <w:kinsoku w:val="0"/>
        <w:overflowPunct w:val="0"/>
        <w:autoSpaceDE w:val="0"/>
        <w:autoSpaceDN w:val="0"/>
        <w:adjustRightInd w:val="0"/>
        <w:spacing w:after="0" w:line="240" w:lineRule="auto"/>
        <w:rPr>
          <w:rFonts w:ascii="Arial" w:eastAsia="Times New Roman" w:hAnsi="Arial" w:cs="Arial"/>
          <w:sz w:val="17"/>
          <w:szCs w:val="17"/>
        </w:rPr>
      </w:pPr>
      <w:r w:rsidRPr="0087677F">
        <w:rPr>
          <w:rFonts w:ascii="Arial" w:eastAsia="Times New Roman" w:hAnsi="Arial" w:cs="Arial"/>
          <w:w w:val="105"/>
          <w:sz w:val="17"/>
          <w:szCs w:val="17"/>
        </w:rPr>
        <w:t>Loanable</w:t>
      </w:r>
      <w:r w:rsidRPr="0087677F">
        <w:rPr>
          <w:rFonts w:ascii="Arial" w:eastAsia="Times New Roman" w:hAnsi="Arial" w:cs="Arial"/>
          <w:spacing w:val="-18"/>
          <w:w w:val="105"/>
          <w:sz w:val="17"/>
          <w:szCs w:val="17"/>
        </w:rPr>
        <w:t xml:space="preserve"> </w:t>
      </w:r>
      <w:r w:rsidRPr="0087677F">
        <w:rPr>
          <w:rFonts w:ascii="Arial" w:eastAsia="Times New Roman" w:hAnsi="Arial" w:cs="Arial"/>
          <w:w w:val="105"/>
          <w:sz w:val="17"/>
          <w:szCs w:val="17"/>
        </w:rPr>
        <w:t>Budget</w:t>
      </w:r>
      <w:r w:rsidRPr="0087677F">
        <w:rPr>
          <w:rFonts w:ascii="Arial" w:eastAsia="Times New Roman" w:hAnsi="Arial" w:cs="Arial"/>
          <w:spacing w:val="-18"/>
          <w:w w:val="105"/>
          <w:sz w:val="17"/>
          <w:szCs w:val="17"/>
        </w:rPr>
        <w:t xml:space="preserve"> </w:t>
      </w:r>
      <w:r w:rsidRPr="0087677F">
        <w:rPr>
          <w:rFonts w:ascii="Arial" w:eastAsia="Times New Roman" w:hAnsi="Arial" w:cs="Arial"/>
          <w:w w:val="105"/>
          <w:sz w:val="17"/>
          <w:szCs w:val="17"/>
        </w:rPr>
        <w:t>Items</w:t>
      </w:r>
    </w:p>
    <w:p w14:paraId="1F156E72" w14:textId="77777777" w:rsidR="0087677F" w:rsidRPr="0087677F" w:rsidRDefault="0087677F" w:rsidP="0087677F">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4"/>
          <w:szCs w:val="24"/>
        </w:rPr>
      </w:pPr>
    </w:p>
    <w:tbl>
      <w:tblPr>
        <w:tblW w:w="9570" w:type="dxa"/>
        <w:tblInd w:w="85" w:type="dxa"/>
        <w:tblLayout w:type="fixed"/>
        <w:tblCellMar>
          <w:left w:w="0" w:type="dxa"/>
        </w:tblCellMar>
        <w:tblLook w:val="0000" w:firstRow="0" w:lastRow="0" w:firstColumn="0" w:lastColumn="0" w:noHBand="0" w:noVBand="0"/>
      </w:tblPr>
      <w:tblGrid>
        <w:gridCol w:w="2325"/>
        <w:gridCol w:w="2415"/>
        <w:gridCol w:w="2415"/>
        <w:gridCol w:w="2415"/>
      </w:tblGrid>
      <w:tr w:rsidR="0087677F" w:rsidRPr="0087677F" w14:paraId="017E2E79" w14:textId="77777777" w:rsidTr="0089419F">
        <w:trPr>
          <w:trHeight w:hRule="exact" w:val="560"/>
        </w:trPr>
        <w:tc>
          <w:tcPr>
            <w:tcW w:w="2325" w:type="dxa"/>
            <w:tcBorders>
              <w:top w:val="single" w:sz="4" w:space="0" w:color="000000"/>
              <w:left w:val="single" w:sz="4" w:space="0" w:color="000000"/>
              <w:bottom w:val="single" w:sz="4" w:space="0" w:color="000000"/>
              <w:right w:val="single" w:sz="4" w:space="0" w:color="000000"/>
            </w:tcBorders>
          </w:tcPr>
          <w:p w14:paraId="143AD1ED" w14:textId="77777777" w:rsidR="0087677F" w:rsidRPr="0087677F" w:rsidRDefault="0087677F" w:rsidP="008767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2F9421A7" w14:textId="77777777" w:rsidR="0087677F" w:rsidRPr="0087677F" w:rsidRDefault="0087677F" w:rsidP="0083060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2"/>
                <w:szCs w:val="12"/>
              </w:rPr>
            </w:pPr>
          </w:p>
          <w:p w14:paraId="60DBD21E" w14:textId="77777777" w:rsidR="0087677F" w:rsidRPr="0087677F" w:rsidRDefault="0087677F" w:rsidP="0083060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4"/>
                <w:szCs w:val="24"/>
              </w:rPr>
            </w:pPr>
            <w:r w:rsidRPr="0087677F">
              <w:rPr>
                <w:rFonts w:ascii="Arial" w:eastAsia="Times New Roman" w:hAnsi="Arial" w:cs="Arial"/>
                <w:sz w:val="16"/>
                <w:szCs w:val="16"/>
              </w:rPr>
              <w:t>Public Allocations</w:t>
            </w:r>
          </w:p>
        </w:tc>
        <w:tc>
          <w:tcPr>
            <w:tcW w:w="2415" w:type="dxa"/>
            <w:tcBorders>
              <w:top w:val="single" w:sz="4" w:space="0" w:color="000000"/>
              <w:left w:val="single" w:sz="4" w:space="0" w:color="000000"/>
              <w:bottom w:val="single" w:sz="4" w:space="0" w:color="000000"/>
              <w:right w:val="single" w:sz="4" w:space="0" w:color="000000"/>
            </w:tcBorders>
            <w:vAlign w:val="center"/>
          </w:tcPr>
          <w:p w14:paraId="6C18A98E" w14:textId="77777777" w:rsidR="00830602" w:rsidRDefault="0087677F" w:rsidP="00830602">
            <w:pPr>
              <w:widowControl w:val="0"/>
              <w:kinsoku w:val="0"/>
              <w:overflowPunct w:val="0"/>
              <w:autoSpaceDE w:val="0"/>
              <w:autoSpaceDN w:val="0"/>
              <w:adjustRightInd w:val="0"/>
              <w:spacing w:after="0" w:line="240" w:lineRule="auto"/>
              <w:ind w:left="29"/>
              <w:jc w:val="center"/>
              <w:rPr>
                <w:rFonts w:ascii="Arial" w:eastAsia="Times New Roman" w:hAnsi="Arial" w:cs="Arial"/>
                <w:sz w:val="16"/>
                <w:szCs w:val="16"/>
              </w:rPr>
            </w:pPr>
            <w:r w:rsidRPr="0087677F">
              <w:rPr>
                <w:rFonts w:ascii="Arial" w:eastAsia="Times New Roman" w:hAnsi="Arial" w:cs="Arial"/>
                <w:sz w:val="16"/>
                <w:szCs w:val="16"/>
              </w:rPr>
              <w:t xml:space="preserve">Estimated Nonpublic </w:t>
            </w:r>
          </w:p>
          <w:p w14:paraId="092D9291" w14:textId="77777777" w:rsidR="0087677F" w:rsidRPr="0087677F" w:rsidRDefault="0087677F" w:rsidP="00830602">
            <w:pPr>
              <w:widowControl w:val="0"/>
              <w:kinsoku w:val="0"/>
              <w:overflowPunct w:val="0"/>
              <w:autoSpaceDE w:val="0"/>
              <w:autoSpaceDN w:val="0"/>
              <w:adjustRightInd w:val="0"/>
              <w:spacing w:after="0" w:line="240" w:lineRule="auto"/>
              <w:ind w:left="29"/>
              <w:jc w:val="center"/>
              <w:rPr>
                <w:rFonts w:ascii="Times New Roman" w:eastAsia="Times New Roman" w:hAnsi="Times New Roman" w:cs="Times New Roman"/>
                <w:sz w:val="24"/>
                <w:szCs w:val="24"/>
              </w:rPr>
            </w:pPr>
            <w:r w:rsidRPr="0087677F">
              <w:rPr>
                <w:rFonts w:ascii="Arial" w:eastAsia="Times New Roman" w:hAnsi="Arial" w:cs="Arial"/>
                <w:sz w:val="16"/>
                <w:szCs w:val="16"/>
              </w:rPr>
              <w:t>Loan Amount</w:t>
            </w:r>
          </w:p>
        </w:tc>
        <w:tc>
          <w:tcPr>
            <w:tcW w:w="2415" w:type="dxa"/>
            <w:tcBorders>
              <w:top w:val="single" w:sz="4" w:space="0" w:color="000000"/>
              <w:left w:val="single" w:sz="4" w:space="0" w:color="000000"/>
              <w:bottom w:val="single" w:sz="4" w:space="0" w:color="000000"/>
              <w:right w:val="single" w:sz="4" w:space="0" w:color="000000"/>
            </w:tcBorders>
          </w:tcPr>
          <w:p w14:paraId="345C8065" w14:textId="77777777" w:rsidR="0087677F" w:rsidRPr="0087677F" w:rsidRDefault="0087677F" w:rsidP="00830602">
            <w:pPr>
              <w:widowControl w:val="0"/>
              <w:kinsoku w:val="0"/>
              <w:overflowPunct w:val="0"/>
              <w:autoSpaceDE w:val="0"/>
              <w:autoSpaceDN w:val="0"/>
              <w:adjustRightInd w:val="0"/>
              <w:spacing w:before="5" w:after="0" w:line="120" w:lineRule="exact"/>
              <w:jc w:val="center"/>
              <w:rPr>
                <w:rFonts w:ascii="Times New Roman" w:eastAsia="Times New Roman" w:hAnsi="Times New Roman" w:cs="Times New Roman"/>
                <w:sz w:val="12"/>
                <w:szCs w:val="12"/>
              </w:rPr>
            </w:pPr>
          </w:p>
          <w:p w14:paraId="5BB6739D" w14:textId="77777777" w:rsidR="0087677F" w:rsidRPr="0087677F" w:rsidRDefault="0087677F" w:rsidP="00830602">
            <w:pPr>
              <w:widowControl w:val="0"/>
              <w:kinsoku w:val="0"/>
              <w:overflowPunct w:val="0"/>
              <w:autoSpaceDE w:val="0"/>
              <w:autoSpaceDN w:val="0"/>
              <w:adjustRightInd w:val="0"/>
              <w:spacing w:after="0" w:line="240" w:lineRule="auto"/>
              <w:ind w:left="35"/>
              <w:jc w:val="center"/>
              <w:rPr>
                <w:rFonts w:ascii="Times New Roman" w:eastAsia="Times New Roman" w:hAnsi="Times New Roman" w:cs="Times New Roman"/>
                <w:sz w:val="24"/>
                <w:szCs w:val="24"/>
              </w:rPr>
            </w:pPr>
            <w:r w:rsidRPr="0087677F">
              <w:rPr>
                <w:rFonts w:ascii="Arial" w:eastAsia="Times New Roman" w:hAnsi="Arial" w:cs="Arial"/>
                <w:sz w:val="16"/>
                <w:szCs w:val="16"/>
              </w:rPr>
              <w:t>Estimated Total Sub-Allocations</w:t>
            </w:r>
          </w:p>
        </w:tc>
      </w:tr>
      <w:tr w:rsidR="0087677F" w:rsidRPr="0087677F" w14:paraId="31F9EE85" w14:textId="77777777" w:rsidTr="0089419F">
        <w:trPr>
          <w:trHeight w:hRule="exact" w:val="360"/>
        </w:trPr>
        <w:tc>
          <w:tcPr>
            <w:tcW w:w="2325" w:type="dxa"/>
            <w:tcBorders>
              <w:top w:val="single" w:sz="4" w:space="0" w:color="000000"/>
              <w:left w:val="single" w:sz="4" w:space="0" w:color="000000"/>
              <w:bottom w:val="single" w:sz="4" w:space="0" w:color="000000"/>
              <w:right w:val="single" w:sz="4" w:space="0" w:color="000000"/>
            </w:tcBorders>
            <w:vAlign w:val="center"/>
          </w:tcPr>
          <w:p w14:paraId="60C982AA"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Network/Access Costs</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DA6A221"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6CA6A048"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4F5FD142"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29EBA86B" w14:textId="77777777" w:rsidR="0087677F" w:rsidRDefault="0087677F" w:rsidP="00AC7DC5">
            <w:pPr>
              <w:widowControl w:val="0"/>
              <w:kinsoku w:val="0"/>
              <w:overflowPunct w:val="0"/>
              <w:autoSpaceDE w:val="0"/>
              <w:autoSpaceDN w:val="0"/>
              <w:adjustRightInd w:val="0"/>
              <w:spacing w:after="0" w:line="240" w:lineRule="auto"/>
              <w:ind w:left="55"/>
              <w:jc w:val="right"/>
              <w:rPr>
                <w:rFonts w:ascii="Arial" w:eastAsia="Times New Roman" w:hAnsi="Arial" w:cs="Arial"/>
                <w:sz w:val="16"/>
                <w:szCs w:val="16"/>
              </w:rPr>
            </w:pPr>
            <w:r w:rsidRPr="0087677F">
              <w:rPr>
                <w:rFonts w:ascii="Arial" w:eastAsia="Times New Roman" w:hAnsi="Arial" w:cs="Arial"/>
                <w:sz w:val="16"/>
                <w:szCs w:val="16"/>
              </w:rPr>
              <w:t>0.00</w:t>
            </w:r>
          </w:p>
          <w:p w14:paraId="50A8E9BC" w14:textId="77777777" w:rsidR="00AC7DC5" w:rsidRPr="0087677F" w:rsidRDefault="00AC7DC5"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B1BBB78"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71F3D331"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6D002D87" w14:textId="77777777" w:rsidTr="0089419F">
        <w:trPr>
          <w:trHeight w:hRule="exact" w:val="400"/>
        </w:trPr>
        <w:tc>
          <w:tcPr>
            <w:tcW w:w="2325" w:type="dxa"/>
            <w:tcBorders>
              <w:top w:val="single" w:sz="4" w:space="0" w:color="000000"/>
              <w:left w:val="single" w:sz="4" w:space="0" w:color="000000"/>
              <w:bottom w:val="single" w:sz="4" w:space="0" w:color="000000"/>
              <w:right w:val="single" w:sz="4" w:space="0" w:color="000000"/>
            </w:tcBorders>
            <w:vAlign w:val="center"/>
          </w:tcPr>
          <w:p w14:paraId="5C40378F" w14:textId="77777777" w:rsidR="0087677F" w:rsidRPr="0087677F" w:rsidRDefault="0087677F" w:rsidP="0087677F">
            <w:pPr>
              <w:widowControl w:val="0"/>
              <w:kinsoku w:val="0"/>
              <w:overflowPunct w:val="0"/>
              <w:autoSpaceDE w:val="0"/>
              <w:autoSpaceDN w:val="0"/>
              <w:adjustRightInd w:val="0"/>
              <w:spacing w:before="67" w:after="0" w:line="160" w:lineRule="exact"/>
              <w:ind w:left="35" w:right="57"/>
              <w:rPr>
                <w:rFonts w:ascii="Times New Roman" w:eastAsia="Times New Roman" w:hAnsi="Times New Roman" w:cs="Times New Roman"/>
                <w:sz w:val="24"/>
                <w:szCs w:val="24"/>
              </w:rPr>
            </w:pPr>
            <w:r w:rsidRPr="0087677F">
              <w:rPr>
                <w:rFonts w:ascii="Arial" w:eastAsia="Times New Roman" w:hAnsi="Arial" w:cs="Arial"/>
                <w:sz w:val="16"/>
                <w:szCs w:val="16"/>
              </w:rPr>
              <w:t>School Internal Connections and Components</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6A06196"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71CC7BE6"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4CBA208A"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1B7F1CE3"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683E044"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3C3F8C8F"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5FBA6854" w14:textId="77777777" w:rsidTr="0089419F">
        <w:trPr>
          <w:trHeight w:hRule="exact" w:val="360"/>
        </w:trPr>
        <w:tc>
          <w:tcPr>
            <w:tcW w:w="2325" w:type="dxa"/>
            <w:tcBorders>
              <w:top w:val="single" w:sz="4" w:space="0" w:color="000000"/>
              <w:left w:val="single" w:sz="4" w:space="0" w:color="000000"/>
              <w:bottom w:val="single" w:sz="4" w:space="0" w:color="000000"/>
              <w:right w:val="single" w:sz="4" w:space="0" w:color="000000"/>
            </w:tcBorders>
            <w:vAlign w:val="center"/>
          </w:tcPr>
          <w:p w14:paraId="3ADF7D3E"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2AD48E43" w14:textId="77777777" w:rsidR="0087677F" w:rsidRPr="0087677F" w:rsidRDefault="0087677F" w:rsidP="00AC7DC5">
            <w:pPr>
              <w:widowControl w:val="0"/>
              <w:kinsoku w:val="0"/>
              <w:overflowPunct w:val="0"/>
              <w:autoSpaceDE w:val="0"/>
              <w:autoSpaceDN w:val="0"/>
              <w:adjustRightInd w:val="0"/>
              <w:spacing w:before="5" w:after="0" w:line="140" w:lineRule="exact"/>
              <w:jc w:val="center"/>
              <w:rPr>
                <w:rFonts w:ascii="Times New Roman" w:eastAsia="Times New Roman" w:hAnsi="Times New Roman" w:cs="Times New Roman"/>
                <w:sz w:val="14"/>
                <w:szCs w:val="14"/>
              </w:rPr>
            </w:pPr>
          </w:p>
          <w:p w14:paraId="376278E8" w14:textId="77777777" w:rsidR="0087677F" w:rsidRPr="0087677F" w:rsidRDefault="0087677F" w:rsidP="00AC7DC5">
            <w:pPr>
              <w:widowControl w:val="0"/>
              <w:kinsoku w:val="0"/>
              <w:overflowPunct w:val="0"/>
              <w:autoSpaceDE w:val="0"/>
              <w:autoSpaceDN w:val="0"/>
              <w:adjustRightInd w:val="0"/>
              <w:spacing w:after="0" w:line="240" w:lineRule="auto"/>
              <w:ind w:left="55"/>
              <w:jc w:val="center"/>
              <w:rPr>
                <w:rFonts w:ascii="Times New Roman" w:eastAsia="Times New Roman" w:hAnsi="Times New Roman" w:cs="Times New Roman"/>
                <w:sz w:val="24"/>
                <w:szCs w:val="24"/>
              </w:rPr>
            </w:pPr>
            <w:r w:rsidRPr="0087677F">
              <w:rPr>
                <w:rFonts w:ascii="Arial" w:eastAsia="Times New Roman" w:hAnsi="Arial" w:cs="Arial"/>
                <w:sz w:val="16"/>
                <w:szCs w:val="16"/>
              </w:rPr>
              <w:t>(No Response)</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57C52A95"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41FF68DA"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c>
          <w:tcPr>
            <w:tcW w:w="2415" w:type="dxa"/>
            <w:tcBorders>
              <w:top w:val="single" w:sz="4" w:space="0" w:color="000000"/>
              <w:left w:val="single" w:sz="4" w:space="0" w:color="000000"/>
              <w:bottom w:val="single" w:sz="4" w:space="0" w:color="000000"/>
              <w:right w:val="single" w:sz="4" w:space="0" w:color="000000"/>
            </w:tcBorders>
            <w:shd w:val="clear" w:color="auto" w:fill="BFBFBF"/>
          </w:tcPr>
          <w:p w14:paraId="7E663B0C" w14:textId="77777777" w:rsidR="0087677F" w:rsidRPr="0087677F" w:rsidRDefault="0087677F" w:rsidP="00AC7DC5">
            <w:pPr>
              <w:widowControl w:val="0"/>
              <w:kinsoku w:val="0"/>
              <w:overflowPunct w:val="0"/>
              <w:autoSpaceDE w:val="0"/>
              <w:autoSpaceDN w:val="0"/>
              <w:adjustRightInd w:val="0"/>
              <w:spacing w:before="5" w:after="0" w:line="140" w:lineRule="exact"/>
              <w:jc w:val="right"/>
              <w:rPr>
                <w:rFonts w:ascii="Times New Roman" w:eastAsia="Times New Roman" w:hAnsi="Times New Roman" w:cs="Times New Roman"/>
                <w:sz w:val="14"/>
                <w:szCs w:val="14"/>
              </w:rPr>
            </w:pPr>
          </w:p>
          <w:p w14:paraId="32F442FB"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0.00</w:t>
            </w:r>
          </w:p>
        </w:tc>
      </w:tr>
      <w:tr w:rsidR="0087677F" w:rsidRPr="0087677F" w14:paraId="71B4AE69" w14:textId="77777777" w:rsidTr="0089419F">
        <w:trPr>
          <w:trHeight w:hRule="exact" w:val="280"/>
        </w:trPr>
        <w:tc>
          <w:tcPr>
            <w:tcW w:w="2325" w:type="dxa"/>
            <w:tcBorders>
              <w:top w:val="single" w:sz="4" w:space="0" w:color="000000"/>
              <w:left w:val="single" w:sz="4" w:space="0" w:color="000000"/>
              <w:bottom w:val="single" w:sz="4" w:space="0" w:color="000000"/>
              <w:right w:val="single" w:sz="4" w:space="0" w:color="000000"/>
            </w:tcBorders>
          </w:tcPr>
          <w:p w14:paraId="0D4153DB"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b/>
                <w:bCs/>
                <w:sz w:val="16"/>
                <w:szCs w:val="16"/>
              </w:rPr>
              <w:t>Totals:</w:t>
            </w:r>
          </w:p>
        </w:tc>
        <w:tc>
          <w:tcPr>
            <w:tcW w:w="2415" w:type="dxa"/>
            <w:tcBorders>
              <w:top w:val="single" w:sz="4" w:space="0" w:color="000000"/>
              <w:left w:val="single" w:sz="4" w:space="0" w:color="000000"/>
              <w:bottom w:val="single" w:sz="4" w:space="0" w:color="000000"/>
              <w:right w:val="single" w:sz="4" w:space="0" w:color="000000"/>
            </w:tcBorders>
          </w:tcPr>
          <w:p w14:paraId="1E3ABD45" w14:textId="77777777" w:rsidR="0087677F" w:rsidRPr="0087677F" w:rsidRDefault="0087677F" w:rsidP="00AC7DC5">
            <w:pPr>
              <w:widowControl w:val="0"/>
              <w:kinsoku w:val="0"/>
              <w:overflowPunct w:val="0"/>
              <w:autoSpaceDE w:val="0"/>
              <w:autoSpaceDN w:val="0"/>
              <w:adjustRightInd w:val="0"/>
              <w:spacing w:before="65"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b/>
                <w:bCs/>
                <w:sz w:val="16"/>
                <w:szCs w:val="16"/>
              </w:rPr>
              <w:t>0.00</w:t>
            </w:r>
          </w:p>
        </w:tc>
        <w:tc>
          <w:tcPr>
            <w:tcW w:w="2415" w:type="dxa"/>
            <w:tcBorders>
              <w:top w:val="single" w:sz="4" w:space="0" w:color="000000"/>
              <w:left w:val="single" w:sz="4" w:space="0" w:color="000000"/>
              <w:bottom w:val="single" w:sz="4" w:space="0" w:color="000000"/>
              <w:right w:val="single" w:sz="4" w:space="0" w:color="000000"/>
            </w:tcBorders>
          </w:tcPr>
          <w:p w14:paraId="4E7BC932" w14:textId="77777777" w:rsidR="0087677F" w:rsidRPr="0087677F" w:rsidRDefault="0087677F"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Pr>
          <w:p w14:paraId="7DE267CA" w14:textId="77777777" w:rsidR="0087677F" w:rsidRPr="0087677F" w:rsidRDefault="0087677F"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3B93E011" w14:textId="77777777" w:rsidR="0087677F" w:rsidRPr="0087677F" w:rsidRDefault="0087677F" w:rsidP="0087677F">
      <w:pPr>
        <w:widowControl w:val="0"/>
        <w:kinsoku w:val="0"/>
        <w:overflowPunct w:val="0"/>
        <w:autoSpaceDE w:val="0"/>
        <w:autoSpaceDN w:val="0"/>
        <w:adjustRightInd w:val="0"/>
        <w:spacing w:before="2" w:after="0" w:line="110" w:lineRule="exact"/>
        <w:rPr>
          <w:rFonts w:ascii="Times New Roman" w:eastAsia="Times New Roman" w:hAnsi="Times New Roman" w:cs="Times New Roman"/>
          <w:sz w:val="11"/>
          <w:szCs w:val="11"/>
        </w:rPr>
      </w:pPr>
    </w:p>
    <w:p w14:paraId="3307B1A3" w14:textId="77777777" w:rsidR="00451D74" w:rsidRDefault="00830602" w:rsidP="0089419F">
      <w:pPr>
        <w:widowControl w:val="0"/>
        <w:tabs>
          <w:tab w:val="left" w:pos="360"/>
        </w:tabs>
        <w:kinsoku w:val="0"/>
        <w:overflowPunct w:val="0"/>
        <w:autoSpaceDE w:val="0"/>
        <w:autoSpaceDN w:val="0"/>
        <w:adjustRightInd w:val="0"/>
        <w:spacing w:before="120" w:after="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notice that </w:t>
      </w:r>
      <w:r w:rsidR="00564456">
        <w:rPr>
          <w:rFonts w:ascii="Times New Roman" w:hAnsi="Times New Roman" w:cs="Times New Roman"/>
          <w:color w:val="000000"/>
          <w:sz w:val="24"/>
          <w:szCs w:val="24"/>
        </w:rPr>
        <w:t>the nonpublic sharing calculation is now done more simply. The district enters the allocation they plan for their public students and the table will now calculate</w:t>
      </w:r>
      <w:r w:rsidR="00AC7DC5">
        <w:rPr>
          <w:rFonts w:ascii="Times New Roman" w:hAnsi="Times New Roman" w:cs="Times New Roman"/>
          <w:color w:val="000000"/>
          <w:sz w:val="24"/>
          <w:szCs w:val="24"/>
        </w:rPr>
        <w:t xml:space="preserve">, based on the percentage of the total district enrollment represented by the nonpublic students shown in Question </w:t>
      </w:r>
      <w:r w:rsidR="00D713C5">
        <w:rPr>
          <w:rFonts w:ascii="Times New Roman" w:hAnsi="Times New Roman" w:cs="Times New Roman"/>
          <w:color w:val="000000"/>
          <w:sz w:val="24"/>
          <w:szCs w:val="24"/>
        </w:rPr>
        <w:t>#</w:t>
      </w:r>
      <w:r w:rsidR="00AC7DC5">
        <w:rPr>
          <w:rFonts w:ascii="Times New Roman" w:hAnsi="Times New Roman" w:cs="Times New Roman"/>
          <w:color w:val="000000"/>
          <w:sz w:val="24"/>
          <w:szCs w:val="24"/>
        </w:rPr>
        <w:t>12 above,</w:t>
      </w:r>
      <w:r w:rsidR="00564456">
        <w:rPr>
          <w:rFonts w:ascii="Times New Roman" w:hAnsi="Times New Roman" w:cs="Times New Roman"/>
          <w:color w:val="000000"/>
          <w:sz w:val="24"/>
          <w:szCs w:val="24"/>
        </w:rPr>
        <w:t xml:space="preserve"> the </w:t>
      </w:r>
      <w:r w:rsidR="00564456" w:rsidRPr="00564456">
        <w:rPr>
          <w:rFonts w:ascii="Times New Roman" w:hAnsi="Times New Roman" w:cs="Times New Roman"/>
          <w:color w:val="000000"/>
          <w:sz w:val="24"/>
          <w:szCs w:val="24"/>
          <w:u w:val="single"/>
        </w:rPr>
        <w:t>estimated</w:t>
      </w:r>
      <w:r w:rsidR="00564456">
        <w:rPr>
          <w:rFonts w:ascii="Times New Roman" w:hAnsi="Times New Roman" w:cs="Times New Roman"/>
          <w:color w:val="000000"/>
          <w:sz w:val="24"/>
          <w:szCs w:val="24"/>
        </w:rPr>
        <w:t xml:space="preserve"> nonpublic loan amount </w:t>
      </w:r>
      <w:r w:rsidR="00564456" w:rsidRPr="00564456">
        <w:rPr>
          <w:rFonts w:ascii="Times New Roman" w:hAnsi="Times New Roman" w:cs="Times New Roman"/>
          <w:color w:val="000000"/>
          <w:sz w:val="24"/>
          <w:szCs w:val="24"/>
        </w:rPr>
        <w:t xml:space="preserve">as </w:t>
      </w:r>
      <w:r w:rsidR="00AC7DC5">
        <w:rPr>
          <w:rFonts w:ascii="Times New Roman" w:hAnsi="Times New Roman" w:cs="Times New Roman"/>
          <w:color w:val="000000"/>
          <w:sz w:val="24"/>
          <w:szCs w:val="24"/>
        </w:rPr>
        <w:t>an additional amount that gets added to the public allocation to derive the estimated total sub-allocation by line and in total.</w:t>
      </w:r>
      <w:r w:rsidR="00020F53">
        <w:rPr>
          <w:rFonts w:ascii="Times New Roman" w:hAnsi="Times New Roman" w:cs="Times New Roman"/>
          <w:color w:val="000000"/>
          <w:sz w:val="24"/>
          <w:szCs w:val="24"/>
        </w:rPr>
        <w:t xml:space="preserve"> The final, total nonpublic loan amount will be calculated after the district completes the Classroom Learning Technology category, if applicable. The calculation result from each category (School Connectivity and Classroom Learning Technology) will be copied over into the final, new category of Nonpublic Schools at the end of the SSIP. </w:t>
      </w:r>
    </w:p>
    <w:p w14:paraId="49367C4D"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4A4B77C1"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4C3E0286"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01F3BF9A" w14:textId="77777777" w:rsidR="004548A1" w:rsidRDefault="004548A1" w:rsidP="0089419F">
      <w:pPr>
        <w:widowControl w:val="0"/>
        <w:tabs>
          <w:tab w:val="left" w:pos="360"/>
        </w:tabs>
        <w:kinsoku w:val="0"/>
        <w:overflowPunct w:val="0"/>
        <w:autoSpaceDE w:val="0"/>
        <w:autoSpaceDN w:val="0"/>
        <w:adjustRightInd w:val="0"/>
        <w:spacing w:before="120" w:after="0"/>
        <w:ind w:left="360"/>
        <w:rPr>
          <w:rFonts w:ascii="Arial" w:eastAsia="Times New Roman" w:hAnsi="Arial" w:cs="Arial"/>
          <w:sz w:val="17"/>
          <w:szCs w:val="17"/>
          <w:u w:val="single"/>
        </w:rPr>
      </w:pPr>
    </w:p>
    <w:p w14:paraId="550703A7" w14:textId="77777777" w:rsidR="0087677F" w:rsidRPr="0087677F" w:rsidRDefault="0087677F" w:rsidP="0087677F">
      <w:pPr>
        <w:widowControl w:val="0"/>
        <w:numPr>
          <w:ilvl w:val="0"/>
          <w:numId w:val="7"/>
        </w:numPr>
        <w:tabs>
          <w:tab w:val="left" w:pos="360"/>
        </w:tabs>
        <w:kinsoku w:val="0"/>
        <w:overflowPunct w:val="0"/>
        <w:autoSpaceDE w:val="0"/>
        <w:autoSpaceDN w:val="0"/>
        <w:adjustRightInd w:val="0"/>
        <w:spacing w:before="83" w:after="0" w:line="240" w:lineRule="auto"/>
        <w:ind w:left="960" w:hanging="960"/>
        <w:rPr>
          <w:rFonts w:ascii="Arial" w:eastAsia="Times New Roman" w:hAnsi="Arial" w:cs="Arial"/>
          <w:sz w:val="17"/>
          <w:szCs w:val="17"/>
        </w:rPr>
      </w:pPr>
      <w:r w:rsidRPr="0087677F">
        <w:rPr>
          <w:rFonts w:ascii="Arial" w:eastAsia="Times New Roman" w:hAnsi="Arial" w:cs="Arial"/>
          <w:w w:val="105"/>
          <w:sz w:val="17"/>
          <w:szCs w:val="17"/>
        </w:rPr>
        <w:lastRenderedPageBreak/>
        <w:t>Non-Loanable</w:t>
      </w:r>
      <w:r w:rsidRPr="0087677F">
        <w:rPr>
          <w:rFonts w:ascii="Arial" w:eastAsia="Times New Roman" w:hAnsi="Arial" w:cs="Arial"/>
          <w:spacing w:val="-22"/>
          <w:w w:val="105"/>
          <w:sz w:val="17"/>
          <w:szCs w:val="17"/>
        </w:rPr>
        <w:t xml:space="preserve"> </w:t>
      </w:r>
      <w:r w:rsidRPr="0087677F">
        <w:rPr>
          <w:rFonts w:ascii="Arial" w:eastAsia="Times New Roman" w:hAnsi="Arial" w:cs="Arial"/>
          <w:w w:val="105"/>
          <w:sz w:val="17"/>
          <w:szCs w:val="17"/>
        </w:rPr>
        <w:t>Budget</w:t>
      </w:r>
      <w:r w:rsidRPr="0087677F">
        <w:rPr>
          <w:rFonts w:ascii="Arial" w:eastAsia="Times New Roman" w:hAnsi="Arial" w:cs="Arial"/>
          <w:spacing w:val="-22"/>
          <w:w w:val="105"/>
          <w:sz w:val="17"/>
          <w:szCs w:val="17"/>
        </w:rPr>
        <w:t xml:space="preserve"> </w:t>
      </w:r>
      <w:r w:rsidRPr="0087677F">
        <w:rPr>
          <w:rFonts w:ascii="Arial" w:eastAsia="Times New Roman" w:hAnsi="Arial" w:cs="Arial"/>
          <w:w w:val="105"/>
          <w:sz w:val="17"/>
          <w:szCs w:val="17"/>
        </w:rPr>
        <w:t>Items</w:t>
      </w:r>
    </w:p>
    <w:p w14:paraId="0923FC3B" w14:textId="77777777" w:rsidR="0087677F" w:rsidRPr="0087677F" w:rsidRDefault="0087677F" w:rsidP="0087677F">
      <w:pPr>
        <w:widowControl w:val="0"/>
        <w:kinsoku w:val="0"/>
        <w:overflowPunct w:val="0"/>
        <w:autoSpaceDE w:val="0"/>
        <w:autoSpaceDN w:val="0"/>
        <w:adjustRightInd w:val="0"/>
        <w:spacing w:before="3" w:after="0" w:line="240" w:lineRule="exact"/>
        <w:rPr>
          <w:rFonts w:ascii="Times New Roman" w:eastAsia="Times New Roman" w:hAnsi="Times New Roman" w:cs="Times New Roman"/>
          <w:sz w:val="24"/>
          <w:szCs w:val="24"/>
        </w:rPr>
      </w:pPr>
    </w:p>
    <w:tbl>
      <w:tblPr>
        <w:tblW w:w="9713" w:type="dxa"/>
        <w:tblInd w:w="-3" w:type="dxa"/>
        <w:tblLayout w:type="fixed"/>
        <w:tblCellMar>
          <w:left w:w="0" w:type="dxa"/>
        </w:tblCellMar>
        <w:tblLook w:val="0000" w:firstRow="0" w:lastRow="0" w:firstColumn="0" w:lastColumn="0" w:noHBand="0" w:noVBand="0"/>
      </w:tblPr>
      <w:tblGrid>
        <w:gridCol w:w="131"/>
        <w:gridCol w:w="5749"/>
        <w:gridCol w:w="3833"/>
      </w:tblGrid>
      <w:tr w:rsidR="0087677F" w:rsidRPr="0087677F" w14:paraId="121BAE15" w14:textId="77777777" w:rsidTr="0089419F">
        <w:trPr>
          <w:trHeight w:hRule="exact" w:val="560"/>
        </w:trPr>
        <w:tc>
          <w:tcPr>
            <w:tcW w:w="131" w:type="dxa"/>
            <w:vMerge w:val="restart"/>
            <w:tcBorders>
              <w:top w:val="nil"/>
              <w:left w:val="nil"/>
              <w:bottom w:val="single" w:sz="4" w:space="0" w:color="000000"/>
              <w:right w:val="nil"/>
            </w:tcBorders>
          </w:tcPr>
          <w:p w14:paraId="44901FC0" w14:textId="77777777" w:rsidR="0087677F" w:rsidRPr="0087677F" w:rsidRDefault="0087677F" w:rsidP="00193DBF">
            <w:pPr>
              <w:widowControl w:val="0"/>
              <w:autoSpaceDE w:val="0"/>
              <w:autoSpaceDN w:val="0"/>
              <w:adjustRightInd w:val="0"/>
              <w:spacing w:after="0" w:line="240" w:lineRule="auto"/>
              <w:ind w:left="-90" w:right="-163"/>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tcPr>
          <w:p w14:paraId="681EEB0E" w14:textId="77777777" w:rsidR="0087677F" w:rsidRPr="0087677F" w:rsidRDefault="0087677F" w:rsidP="0056445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833" w:type="dxa"/>
            <w:tcBorders>
              <w:top w:val="single" w:sz="4" w:space="0" w:color="000000"/>
              <w:left w:val="single" w:sz="4" w:space="0" w:color="000000"/>
              <w:bottom w:val="single" w:sz="4" w:space="0" w:color="000000"/>
              <w:right w:val="single" w:sz="4" w:space="0" w:color="000000"/>
            </w:tcBorders>
          </w:tcPr>
          <w:p w14:paraId="052C5DEB" w14:textId="77777777" w:rsidR="0087677F" w:rsidRPr="0087677F" w:rsidRDefault="0087677F" w:rsidP="00564456">
            <w:pPr>
              <w:widowControl w:val="0"/>
              <w:kinsoku w:val="0"/>
              <w:overflowPunct w:val="0"/>
              <w:autoSpaceDE w:val="0"/>
              <w:autoSpaceDN w:val="0"/>
              <w:adjustRightInd w:val="0"/>
              <w:spacing w:before="69" w:after="0" w:line="240" w:lineRule="atLeast"/>
              <w:ind w:left="5" w:right="2233" w:firstLine="30"/>
              <w:jc w:val="center"/>
              <w:rPr>
                <w:rFonts w:ascii="Times New Roman" w:eastAsia="Times New Roman" w:hAnsi="Times New Roman" w:cs="Times New Roman"/>
                <w:sz w:val="24"/>
                <w:szCs w:val="24"/>
              </w:rPr>
            </w:pPr>
            <w:r w:rsidRPr="0087677F">
              <w:rPr>
                <w:rFonts w:ascii="Arial" w:eastAsia="Times New Roman" w:hAnsi="Arial" w:cs="Arial"/>
                <w:sz w:val="16"/>
                <w:szCs w:val="16"/>
              </w:rPr>
              <w:t>Sub-Allocation</w:t>
            </w:r>
          </w:p>
        </w:tc>
      </w:tr>
      <w:tr w:rsidR="0087677F" w:rsidRPr="0087677F" w14:paraId="4F8DAA72" w14:textId="77777777" w:rsidTr="0089419F">
        <w:trPr>
          <w:trHeight w:hRule="exact" w:val="360"/>
        </w:trPr>
        <w:tc>
          <w:tcPr>
            <w:tcW w:w="131" w:type="dxa"/>
            <w:vMerge/>
            <w:tcBorders>
              <w:top w:val="nil"/>
              <w:left w:val="nil"/>
              <w:bottom w:val="single" w:sz="4" w:space="0" w:color="000000"/>
              <w:right w:val="nil"/>
            </w:tcBorders>
          </w:tcPr>
          <w:p w14:paraId="4AF20776" w14:textId="77777777" w:rsidR="0087677F" w:rsidRPr="0087677F" w:rsidRDefault="0087677F" w:rsidP="0087677F">
            <w:pPr>
              <w:widowControl w:val="0"/>
              <w:kinsoku w:val="0"/>
              <w:overflowPunct w:val="0"/>
              <w:autoSpaceDE w:val="0"/>
              <w:autoSpaceDN w:val="0"/>
              <w:adjustRightInd w:val="0"/>
              <w:spacing w:before="69" w:after="0" w:line="240" w:lineRule="atLeast"/>
              <w:ind w:left="35" w:right="2807"/>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2151DA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Network/Access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20273A"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4,015,336</w:t>
            </w:r>
          </w:p>
        </w:tc>
      </w:tr>
      <w:tr w:rsidR="0087677F" w:rsidRPr="0087677F" w14:paraId="2AB5D977" w14:textId="77777777" w:rsidTr="0089419F">
        <w:trPr>
          <w:trHeight w:hRule="exact" w:val="360"/>
        </w:trPr>
        <w:tc>
          <w:tcPr>
            <w:tcW w:w="131" w:type="dxa"/>
            <w:vMerge/>
            <w:tcBorders>
              <w:top w:val="nil"/>
              <w:left w:val="nil"/>
              <w:bottom w:val="single" w:sz="4" w:space="0" w:color="000000"/>
              <w:right w:val="nil"/>
            </w:tcBorders>
          </w:tcPr>
          <w:p w14:paraId="08D0B11B"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9271C8B"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Outside Plant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7EE220"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86,285</w:t>
            </w:r>
          </w:p>
        </w:tc>
      </w:tr>
      <w:tr w:rsidR="0087677F" w:rsidRPr="0087677F" w14:paraId="73BB0D4B" w14:textId="77777777" w:rsidTr="0089419F">
        <w:trPr>
          <w:trHeight w:hRule="exact" w:val="360"/>
        </w:trPr>
        <w:tc>
          <w:tcPr>
            <w:tcW w:w="131" w:type="dxa"/>
            <w:vMerge/>
            <w:tcBorders>
              <w:top w:val="nil"/>
              <w:left w:val="nil"/>
              <w:bottom w:val="single" w:sz="4" w:space="0" w:color="000000"/>
              <w:right w:val="nil"/>
            </w:tcBorders>
          </w:tcPr>
          <w:p w14:paraId="1D647D2E"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323041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School Internal Connections and Components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617B10"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1,795,740</w:t>
            </w:r>
          </w:p>
        </w:tc>
      </w:tr>
      <w:tr w:rsidR="0087677F" w:rsidRPr="0087677F" w14:paraId="2794D5D9" w14:textId="77777777" w:rsidTr="0089419F">
        <w:trPr>
          <w:trHeight w:hRule="exact" w:val="360"/>
        </w:trPr>
        <w:tc>
          <w:tcPr>
            <w:tcW w:w="131" w:type="dxa"/>
            <w:vMerge/>
            <w:tcBorders>
              <w:top w:val="nil"/>
              <w:left w:val="nil"/>
              <w:bottom w:val="single" w:sz="4" w:space="0" w:color="000000"/>
              <w:right w:val="nil"/>
            </w:tcBorders>
          </w:tcPr>
          <w:p w14:paraId="69F9F971"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5E3665A"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Professional Services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FDA5FA9"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522,128</w:t>
            </w:r>
          </w:p>
        </w:tc>
      </w:tr>
      <w:tr w:rsidR="0087677F" w:rsidRPr="0087677F" w14:paraId="0BD2F720" w14:textId="77777777" w:rsidTr="0089419F">
        <w:trPr>
          <w:trHeight w:hRule="exact" w:val="360"/>
        </w:trPr>
        <w:tc>
          <w:tcPr>
            <w:tcW w:w="131" w:type="dxa"/>
            <w:vMerge/>
            <w:tcBorders>
              <w:top w:val="nil"/>
              <w:left w:val="nil"/>
              <w:bottom w:val="single" w:sz="4" w:space="0" w:color="000000"/>
              <w:right w:val="nil"/>
            </w:tcBorders>
          </w:tcPr>
          <w:p w14:paraId="13DCBEA0"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1689BCF8"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Testing</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233C74"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w:t>
            </w:r>
          </w:p>
        </w:tc>
      </w:tr>
      <w:tr w:rsidR="0087677F" w:rsidRPr="0087677F" w14:paraId="61568597" w14:textId="77777777" w:rsidTr="0089419F">
        <w:trPr>
          <w:trHeight w:hRule="exact" w:val="360"/>
        </w:trPr>
        <w:tc>
          <w:tcPr>
            <w:tcW w:w="131" w:type="dxa"/>
            <w:vMerge/>
            <w:tcBorders>
              <w:top w:val="nil"/>
              <w:left w:val="nil"/>
              <w:bottom w:val="single" w:sz="4" w:space="0" w:color="000000"/>
              <w:right w:val="nil"/>
            </w:tcBorders>
          </w:tcPr>
          <w:p w14:paraId="375F36F4"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5ACC0E8C"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 Upfront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56FDE1" w14:textId="77777777" w:rsidR="0087677F" w:rsidRPr="0087677F" w:rsidRDefault="0087677F" w:rsidP="00AC7DC5">
            <w:pPr>
              <w:widowControl w:val="0"/>
              <w:kinsoku w:val="0"/>
              <w:overflowPunct w:val="0"/>
              <w:autoSpaceDE w:val="0"/>
              <w:autoSpaceDN w:val="0"/>
              <w:adjustRightInd w:val="0"/>
              <w:spacing w:after="0" w:line="240" w:lineRule="auto"/>
              <w:ind w:left="55"/>
              <w:jc w:val="right"/>
              <w:rPr>
                <w:rFonts w:ascii="Times New Roman" w:eastAsia="Times New Roman" w:hAnsi="Times New Roman" w:cs="Times New Roman"/>
                <w:sz w:val="24"/>
                <w:szCs w:val="24"/>
              </w:rPr>
            </w:pPr>
            <w:r w:rsidRPr="0087677F">
              <w:rPr>
                <w:rFonts w:ascii="Arial" w:eastAsia="Times New Roman" w:hAnsi="Arial" w:cs="Arial"/>
                <w:sz w:val="16"/>
                <w:szCs w:val="16"/>
              </w:rPr>
              <w:t>0</w:t>
            </w:r>
          </w:p>
        </w:tc>
      </w:tr>
      <w:tr w:rsidR="0087677F" w:rsidRPr="0087677F" w14:paraId="2E1B98C5" w14:textId="77777777" w:rsidTr="0089419F">
        <w:trPr>
          <w:trHeight w:hRule="exact" w:val="362"/>
        </w:trPr>
        <w:tc>
          <w:tcPr>
            <w:tcW w:w="131" w:type="dxa"/>
            <w:vMerge/>
            <w:tcBorders>
              <w:top w:val="nil"/>
              <w:left w:val="nil"/>
              <w:bottom w:val="single" w:sz="4" w:space="0" w:color="000000"/>
              <w:right w:val="nil"/>
            </w:tcBorders>
          </w:tcPr>
          <w:p w14:paraId="4F4FDE6D"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4614DD01"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87677F">
              <w:rPr>
                <w:rFonts w:ascii="Arial" w:eastAsia="Times New Roman" w:hAnsi="Arial" w:cs="Arial"/>
                <w:sz w:val="16"/>
                <w:szCs w:val="16"/>
              </w:rPr>
              <w:t>Other Costs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6F4E4D" w14:textId="77777777" w:rsidR="0087677F" w:rsidRPr="0087677F" w:rsidRDefault="00AC7DC5" w:rsidP="00AC7DC5">
            <w:pPr>
              <w:widowControl w:val="0"/>
              <w:autoSpaceDE w:val="0"/>
              <w:autoSpaceDN w:val="0"/>
              <w:adjustRightInd w:val="0"/>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r w:rsidR="00157ABC" w:rsidRPr="0087677F">
              <w:rPr>
                <w:rFonts w:ascii="Arial" w:eastAsia="Times New Roman" w:hAnsi="Arial" w:cs="Arial"/>
                <w:sz w:val="16"/>
                <w:szCs w:val="16"/>
              </w:rPr>
              <w:t>0</w:t>
            </w:r>
          </w:p>
        </w:tc>
      </w:tr>
      <w:tr w:rsidR="0087677F" w:rsidRPr="0087677F" w14:paraId="23A6AFC9" w14:textId="77777777" w:rsidTr="0089419F">
        <w:trPr>
          <w:trHeight w:hRule="exact" w:val="362"/>
        </w:trPr>
        <w:tc>
          <w:tcPr>
            <w:tcW w:w="131" w:type="dxa"/>
            <w:tcBorders>
              <w:top w:val="nil"/>
              <w:left w:val="nil"/>
              <w:bottom w:val="single" w:sz="4" w:space="0" w:color="000000"/>
              <w:right w:val="nil"/>
            </w:tcBorders>
          </w:tcPr>
          <w:p w14:paraId="73C08B44" w14:textId="77777777" w:rsidR="0087677F" w:rsidRPr="0087677F" w:rsidRDefault="0087677F" w:rsidP="0087677F">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p>
        </w:tc>
        <w:tc>
          <w:tcPr>
            <w:tcW w:w="5749" w:type="dxa"/>
            <w:tcBorders>
              <w:top w:val="single" w:sz="4" w:space="0" w:color="000000"/>
              <w:left w:val="single" w:sz="4" w:space="0" w:color="000000"/>
              <w:bottom w:val="single" w:sz="4" w:space="0" w:color="000000"/>
              <w:right w:val="single" w:sz="4" w:space="0" w:color="000000"/>
            </w:tcBorders>
            <w:vAlign w:val="center"/>
          </w:tcPr>
          <w:p w14:paraId="3CAB9768" w14:textId="77777777" w:rsidR="0087677F" w:rsidRPr="0087677F" w:rsidRDefault="0087677F" w:rsidP="0087677F">
            <w:pPr>
              <w:widowControl w:val="0"/>
              <w:kinsoku w:val="0"/>
              <w:overflowPunct w:val="0"/>
              <w:autoSpaceDE w:val="0"/>
              <w:autoSpaceDN w:val="0"/>
              <w:adjustRightInd w:val="0"/>
              <w:spacing w:before="45" w:after="0" w:line="240" w:lineRule="auto"/>
              <w:ind w:left="35"/>
              <w:rPr>
                <w:rFonts w:ascii="Arial" w:eastAsia="Times New Roman" w:hAnsi="Arial" w:cs="Arial"/>
                <w:sz w:val="16"/>
                <w:szCs w:val="16"/>
              </w:rPr>
            </w:pPr>
            <w:r w:rsidRPr="0087677F">
              <w:rPr>
                <w:rFonts w:ascii="Arial" w:eastAsia="Times New Roman" w:hAnsi="Arial" w:cs="Arial"/>
                <w:b/>
                <w:bCs/>
                <w:sz w:val="16"/>
                <w:szCs w:val="16"/>
              </w:rPr>
              <w:t>Totals:</w:t>
            </w:r>
          </w:p>
        </w:tc>
        <w:tc>
          <w:tcPr>
            <w:tcW w:w="38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DC333F" w14:textId="77777777" w:rsidR="0087677F" w:rsidRPr="0087677F" w:rsidRDefault="00AC7DC5" w:rsidP="00AC7DC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Arial" w:eastAsia="Times New Roman" w:hAnsi="Arial" w:cs="Arial"/>
                <w:b/>
                <w:bCs/>
                <w:sz w:val="16"/>
                <w:szCs w:val="16"/>
              </w:rPr>
              <w:t xml:space="preserve"> </w:t>
            </w:r>
            <w:r w:rsidR="0087677F" w:rsidRPr="0087677F">
              <w:rPr>
                <w:rFonts w:ascii="Arial" w:eastAsia="Times New Roman" w:hAnsi="Arial" w:cs="Arial"/>
                <w:b/>
                <w:bCs/>
                <w:sz w:val="16"/>
                <w:szCs w:val="16"/>
              </w:rPr>
              <w:t>6,419,489</w:t>
            </w:r>
          </w:p>
        </w:tc>
      </w:tr>
    </w:tbl>
    <w:p w14:paraId="4CB278D4" w14:textId="77777777" w:rsidR="00651D61" w:rsidRDefault="00651D61">
      <w:pPr>
        <w:rPr>
          <w:b/>
          <w:color w:val="000000"/>
        </w:rPr>
      </w:pPr>
    </w:p>
    <w:p w14:paraId="75D22971" w14:textId="77777777" w:rsidR="0089419F" w:rsidRPr="00E33870" w:rsidRDefault="0089419F"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Question #12 table will automatically summarize the two loanable and non-loanable totals above, (#10 and #11.)</w:t>
      </w:r>
    </w:p>
    <w:p w14:paraId="1A8CB862" w14:textId="77777777" w:rsidR="00CB4E8F" w:rsidRDefault="00CB4E8F" w:rsidP="00CB4E8F">
      <w:pPr>
        <w:widowControl w:val="0"/>
        <w:tabs>
          <w:tab w:val="left" w:pos="959"/>
        </w:tabs>
        <w:kinsoku w:val="0"/>
        <w:overflowPunct w:val="0"/>
        <w:autoSpaceDE w:val="0"/>
        <w:autoSpaceDN w:val="0"/>
        <w:adjustRightInd w:val="0"/>
        <w:spacing w:before="83" w:after="0" w:line="240" w:lineRule="auto"/>
        <w:rPr>
          <w:rFonts w:ascii="Arial" w:hAnsi="Arial" w:cs="Arial"/>
          <w:sz w:val="17"/>
          <w:szCs w:val="17"/>
        </w:rPr>
      </w:pPr>
      <w:r>
        <w:rPr>
          <w:rFonts w:ascii="Arial" w:hAnsi="Arial" w:cs="Arial"/>
          <w:w w:val="105"/>
          <w:sz w:val="17"/>
          <w:szCs w:val="17"/>
        </w:rPr>
        <w:t>12. School</w:t>
      </w:r>
      <w:r>
        <w:rPr>
          <w:rFonts w:ascii="Arial" w:hAnsi="Arial" w:cs="Arial"/>
          <w:spacing w:val="-21"/>
          <w:w w:val="105"/>
          <w:sz w:val="17"/>
          <w:szCs w:val="17"/>
        </w:rPr>
        <w:t xml:space="preserve"> </w:t>
      </w:r>
      <w:r>
        <w:rPr>
          <w:rFonts w:ascii="Arial" w:hAnsi="Arial" w:cs="Arial"/>
          <w:w w:val="105"/>
          <w:sz w:val="17"/>
          <w:szCs w:val="17"/>
        </w:rPr>
        <w:t>Connectivity</w:t>
      </w:r>
      <w:r>
        <w:rPr>
          <w:rFonts w:ascii="Arial" w:hAnsi="Arial" w:cs="Arial"/>
          <w:spacing w:val="-20"/>
          <w:w w:val="105"/>
          <w:sz w:val="17"/>
          <w:szCs w:val="17"/>
        </w:rPr>
        <w:t xml:space="preserve"> </w:t>
      </w:r>
      <w:r>
        <w:rPr>
          <w:rFonts w:ascii="Arial" w:hAnsi="Arial" w:cs="Arial"/>
          <w:w w:val="105"/>
          <w:sz w:val="17"/>
          <w:szCs w:val="17"/>
        </w:rPr>
        <w:t>Totals</w:t>
      </w:r>
    </w:p>
    <w:tbl>
      <w:tblPr>
        <w:tblpPr w:leftFromText="180" w:rightFromText="180" w:vertAnchor="text" w:horzAnchor="margin" w:tblpY="208"/>
        <w:tblW w:w="0" w:type="auto"/>
        <w:tblLayout w:type="fixed"/>
        <w:tblCellMar>
          <w:left w:w="0" w:type="dxa"/>
          <w:right w:w="0" w:type="dxa"/>
        </w:tblCellMar>
        <w:tblLook w:val="0000" w:firstRow="0" w:lastRow="0" w:firstColumn="0" w:lastColumn="0" w:noHBand="0" w:noVBand="0"/>
      </w:tblPr>
      <w:tblGrid>
        <w:gridCol w:w="5796"/>
        <w:gridCol w:w="3919"/>
      </w:tblGrid>
      <w:tr w:rsidR="00CB4E8F" w14:paraId="18E719B4" w14:textId="77777777" w:rsidTr="00CB4E8F">
        <w:trPr>
          <w:trHeight w:hRule="exact" w:val="320"/>
        </w:trPr>
        <w:tc>
          <w:tcPr>
            <w:tcW w:w="5796" w:type="dxa"/>
            <w:tcBorders>
              <w:top w:val="single" w:sz="4" w:space="0" w:color="000000"/>
              <w:left w:val="single" w:sz="4" w:space="0" w:color="000000"/>
              <w:bottom w:val="single" w:sz="4" w:space="0" w:color="000000"/>
              <w:right w:val="single" w:sz="4" w:space="0" w:color="000000"/>
            </w:tcBorders>
          </w:tcPr>
          <w:p w14:paraId="238A4379" w14:textId="77777777" w:rsidR="00CB4E8F" w:rsidRDefault="00CB4E8F" w:rsidP="00CB4E8F"/>
        </w:tc>
        <w:tc>
          <w:tcPr>
            <w:tcW w:w="3919" w:type="dxa"/>
            <w:tcBorders>
              <w:top w:val="single" w:sz="4" w:space="0" w:color="000000"/>
              <w:left w:val="single" w:sz="4" w:space="0" w:color="000000"/>
              <w:bottom w:val="single" w:sz="4" w:space="0" w:color="000000"/>
              <w:right w:val="single" w:sz="4" w:space="0" w:color="000000"/>
            </w:tcBorders>
          </w:tcPr>
          <w:p w14:paraId="0A4B3175" w14:textId="77777777" w:rsidR="00CB4E8F" w:rsidRDefault="00CB4E8F" w:rsidP="00CB4E8F">
            <w:pPr>
              <w:pStyle w:val="TableParagraph"/>
              <w:kinsoku w:val="0"/>
              <w:overflowPunct w:val="0"/>
              <w:spacing w:before="5" w:line="120" w:lineRule="exact"/>
              <w:rPr>
                <w:sz w:val="12"/>
                <w:szCs w:val="12"/>
              </w:rPr>
            </w:pPr>
          </w:p>
          <w:p w14:paraId="01B50756" w14:textId="77777777" w:rsidR="00CB4E8F" w:rsidRDefault="00CB4E8F" w:rsidP="00CB4E8F">
            <w:pPr>
              <w:pStyle w:val="TableParagraph"/>
              <w:kinsoku w:val="0"/>
              <w:overflowPunct w:val="0"/>
              <w:ind w:left="35"/>
            </w:pPr>
            <w:r>
              <w:rPr>
                <w:rFonts w:ascii="Arial" w:hAnsi="Arial" w:cs="Arial"/>
                <w:sz w:val="16"/>
                <w:szCs w:val="16"/>
              </w:rPr>
              <w:t>Total Sub-Allocations</w:t>
            </w:r>
          </w:p>
        </w:tc>
      </w:tr>
      <w:tr w:rsidR="00CB4E8F" w14:paraId="3FD1B5BD" w14:textId="77777777" w:rsidTr="00CB4E8F">
        <w:trPr>
          <w:trHeight w:hRule="exact" w:val="360"/>
        </w:trPr>
        <w:tc>
          <w:tcPr>
            <w:tcW w:w="5796" w:type="dxa"/>
            <w:tcBorders>
              <w:top w:val="single" w:sz="4" w:space="0" w:color="000000"/>
              <w:left w:val="single" w:sz="4" w:space="0" w:color="000000"/>
              <w:bottom w:val="single" w:sz="4" w:space="0" w:color="000000"/>
              <w:right w:val="single" w:sz="4" w:space="0" w:color="000000"/>
            </w:tcBorders>
          </w:tcPr>
          <w:p w14:paraId="74D1CF5A" w14:textId="77777777" w:rsidR="00CB4E8F" w:rsidRDefault="00CB4E8F" w:rsidP="00CB4E8F">
            <w:pPr>
              <w:pStyle w:val="TableParagraph"/>
              <w:kinsoku w:val="0"/>
              <w:overflowPunct w:val="0"/>
              <w:spacing w:before="45"/>
              <w:ind w:left="35"/>
            </w:pPr>
            <w:r>
              <w:rPr>
                <w:rFonts w:ascii="Arial" w:hAnsi="Arial" w:cs="Arial"/>
                <w:sz w:val="16"/>
                <w:szCs w:val="16"/>
              </w:rPr>
              <w:t>Total Loanable Items</w:t>
            </w:r>
          </w:p>
        </w:tc>
        <w:tc>
          <w:tcPr>
            <w:tcW w:w="3919" w:type="dxa"/>
            <w:tcBorders>
              <w:top w:val="single" w:sz="4" w:space="0" w:color="000000"/>
              <w:left w:val="single" w:sz="4" w:space="0" w:color="000000"/>
              <w:bottom w:val="single" w:sz="4" w:space="0" w:color="000000"/>
              <w:right w:val="single" w:sz="4" w:space="0" w:color="000000"/>
            </w:tcBorders>
            <w:shd w:val="clear" w:color="auto" w:fill="BFBFBF"/>
          </w:tcPr>
          <w:p w14:paraId="300CB30C" w14:textId="77777777" w:rsidR="00CB4E8F" w:rsidRDefault="00CB4E8F" w:rsidP="00CB4E8F">
            <w:pPr>
              <w:pStyle w:val="TableParagraph"/>
              <w:kinsoku w:val="0"/>
              <w:overflowPunct w:val="0"/>
              <w:spacing w:before="5" w:line="140" w:lineRule="exact"/>
              <w:rPr>
                <w:sz w:val="14"/>
                <w:szCs w:val="14"/>
              </w:rPr>
            </w:pPr>
          </w:p>
          <w:p w14:paraId="723D96DE" w14:textId="77777777" w:rsidR="00CB4E8F" w:rsidRDefault="00CB4E8F" w:rsidP="00CB4E8F">
            <w:pPr>
              <w:pStyle w:val="TableParagraph"/>
              <w:kinsoku w:val="0"/>
              <w:overflowPunct w:val="0"/>
              <w:ind w:left="55"/>
            </w:pPr>
            <w:r>
              <w:rPr>
                <w:rFonts w:ascii="Arial" w:hAnsi="Arial" w:cs="Arial"/>
                <w:sz w:val="16"/>
                <w:szCs w:val="16"/>
              </w:rPr>
              <w:t>0.00</w:t>
            </w:r>
          </w:p>
        </w:tc>
      </w:tr>
      <w:tr w:rsidR="00CB4E8F" w14:paraId="504C9ED7" w14:textId="77777777" w:rsidTr="00CB4E8F">
        <w:trPr>
          <w:trHeight w:hRule="exact" w:val="360"/>
        </w:trPr>
        <w:tc>
          <w:tcPr>
            <w:tcW w:w="5796" w:type="dxa"/>
            <w:tcBorders>
              <w:top w:val="single" w:sz="4" w:space="0" w:color="000000"/>
              <w:left w:val="single" w:sz="4" w:space="0" w:color="000000"/>
              <w:bottom w:val="single" w:sz="4" w:space="0" w:color="000000"/>
              <w:right w:val="single" w:sz="4" w:space="0" w:color="000000"/>
            </w:tcBorders>
          </w:tcPr>
          <w:p w14:paraId="6B35ED7F" w14:textId="77777777" w:rsidR="00CB4E8F" w:rsidRDefault="00CB4E8F" w:rsidP="00CB4E8F">
            <w:pPr>
              <w:pStyle w:val="TableParagraph"/>
              <w:kinsoku w:val="0"/>
              <w:overflowPunct w:val="0"/>
              <w:spacing w:before="45"/>
              <w:ind w:left="35"/>
            </w:pPr>
            <w:r>
              <w:rPr>
                <w:rFonts w:ascii="Arial" w:hAnsi="Arial" w:cs="Arial"/>
                <w:sz w:val="16"/>
                <w:szCs w:val="16"/>
              </w:rPr>
              <w:t>Total Non-loanable Items</w:t>
            </w:r>
          </w:p>
        </w:tc>
        <w:tc>
          <w:tcPr>
            <w:tcW w:w="3919" w:type="dxa"/>
            <w:tcBorders>
              <w:top w:val="single" w:sz="4" w:space="0" w:color="000000"/>
              <w:left w:val="single" w:sz="4" w:space="0" w:color="000000"/>
              <w:bottom w:val="single" w:sz="4" w:space="0" w:color="000000"/>
              <w:right w:val="single" w:sz="4" w:space="0" w:color="000000"/>
            </w:tcBorders>
            <w:shd w:val="clear" w:color="auto" w:fill="BFBFBF"/>
          </w:tcPr>
          <w:p w14:paraId="0EE5192D" w14:textId="77777777" w:rsidR="00CB4E8F" w:rsidRDefault="00CB4E8F" w:rsidP="00CB4E8F">
            <w:pPr>
              <w:pStyle w:val="TableParagraph"/>
              <w:kinsoku w:val="0"/>
              <w:overflowPunct w:val="0"/>
              <w:spacing w:before="5" w:line="140" w:lineRule="exact"/>
              <w:rPr>
                <w:sz w:val="14"/>
                <w:szCs w:val="14"/>
              </w:rPr>
            </w:pPr>
          </w:p>
          <w:p w14:paraId="06038687" w14:textId="77777777" w:rsidR="00CB4E8F" w:rsidRDefault="00CB4E8F" w:rsidP="00CB4E8F">
            <w:pPr>
              <w:pStyle w:val="TableParagraph"/>
              <w:kinsoku w:val="0"/>
              <w:overflowPunct w:val="0"/>
              <w:ind w:left="55"/>
            </w:pPr>
            <w:r>
              <w:rPr>
                <w:rFonts w:ascii="Arial" w:hAnsi="Arial" w:cs="Arial"/>
                <w:sz w:val="16"/>
                <w:szCs w:val="16"/>
              </w:rPr>
              <w:t>0.00</w:t>
            </w:r>
          </w:p>
        </w:tc>
      </w:tr>
      <w:tr w:rsidR="00CB4E8F" w14:paraId="65D0E87B" w14:textId="77777777" w:rsidTr="00CB4E8F">
        <w:trPr>
          <w:trHeight w:hRule="exact" w:val="240"/>
        </w:trPr>
        <w:tc>
          <w:tcPr>
            <w:tcW w:w="5796" w:type="dxa"/>
            <w:tcBorders>
              <w:top w:val="single" w:sz="4" w:space="0" w:color="000000"/>
              <w:left w:val="single" w:sz="4" w:space="0" w:color="000000"/>
              <w:bottom w:val="single" w:sz="4" w:space="0" w:color="000000"/>
              <w:right w:val="single" w:sz="4" w:space="0" w:color="000000"/>
            </w:tcBorders>
          </w:tcPr>
          <w:p w14:paraId="267687FB" w14:textId="77777777" w:rsidR="00CB4E8F" w:rsidRDefault="00CB4E8F" w:rsidP="00CB4E8F">
            <w:pPr>
              <w:pStyle w:val="TableParagraph"/>
              <w:kinsoku w:val="0"/>
              <w:overflowPunct w:val="0"/>
              <w:spacing w:before="45"/>
              <w:ind w:left="35"/>
            </w:pPr>
            <w:r>
              <w:rPr>
                <w:rFonts w:ascii="Arial" w:hAnsi="Arial" w:cs="Arial"/>
                <w:b/>
                <w:bCs/>
                <w:sz w:val="16"/>
                <w:szCs w:val="16"/>
              </w:rPr>
              <w:t>Totals:</w:t>
            </w:r>
          </w:p>
        </w:tc>
        <w:tc>
          <w:tcPr>
            <w:tcW w:w="3919" w:type="dxa"/>
            <w:tcBorders>
              <w:top w:val="single" w:sz="4" w:space="0" w:color="000000"/>
              <w:left w:val="single" w:sz="4" w:space="0" w:color="000000"/>
              <w:bottom w:val="single" w:sz="4" w:space="0" w:color="000000"/>
              <w:right w:val="single" w:sz="4" w:space="0" w:color="000000"/>
            </w:tcBorders>
          </w:tcPr>
          <w:p w14:paraId="2C4B74E9" w14:textId="77777777" w:rsidR="00CB4E8F" w:rsidRDefault="00CB4E8F" w:rsidP="00CB4E8F"/>
        </w:tc>
      </w:tr>
    </w:tbl>
    <w:p w14:paraId="1A73AEB9" w14:textId="77777777" w:rsidR="00CB4E8F" w:rsidRDefault="00CB4E8F" w:rsidP="00CB4E8F">
      <w:pPr>
        <w:kinsoku w:val="0"/>
        <w:overflowPunct w:val="0"/>
        <w:spacing w:before="6" w:line="130" w:lineRule="exact"/>
        <w:rPr>
          <w:sz w:val="13"/>
          <w:szCs w:val="13"/>
        </w:rPr>
      </w:pPr>
    </w:p>
    <w:p w14:paraId="6302A23B" w14:textId="77777777" w:rsidR="00E33870" w:rsidRPr="0089419F" w:rsidRDefault="00E33870" w:rsidP="00E33870">
      <w:pPr>
        <w:pStyle w:val="ListParagraph"/>
        <w:ind w:left="360"/>
        <w:rPr>
          <w:rFonts w:ascii="Times New Roman" w:eastAsia="Times New Roman" w:hAnsi="Times New Roman" w:cs="Times New Roman"/>
          <w:b/>
          <w:color w:val="000000"/>
          <w:sz w:val="24"/>
          <w:szCs w:val="24"/>
        </w:rPr>
      </w:pPr>
    </w:p>
    <w:p w14:paraId="7A945A85" w14:textId="125D0241" w:rsidR="0089419F" w:rsidRPr="00D34782" w:rsidRDefault="0089419F" w:rsidP="00A663DC">
      <w:pPr>
        <w:pStyle w:val="ListParagraph"/>
        <w:numPr>
          <w:ilvl w:val="0"/>
          <w:numId w:val="8"/>
        </w:numPr>
        <w:rPr>
          <w:rFonts w:ascii="Times New Roman" w:hAnsi="Times New Roman" w:cs="Times New Roman"/>
          <w:color w:val="000000"/>
          <w:sz w:val="24"/>
          <w:szCs w:val="24"/>
        </w:rPr>
      </w:pPr>
      <w:bookmarkStart w:id="4" w:name="_Hlk520133644"/>
      <w:r w:rsidRPr="00D34782">
        <w:rPr>
          <w:rFonts w:ascii="Times New Roman" w:hAnsi="Times New Roman" w:cs="Times New Roman"/>
          <w:color w:val="000000"/>
          <w:sz w:val="24"/>
          <w:szCs w:val="24"/>
        </w:rPr>
        <w:t xml:space="preserve">Questions #13 and #14 </w:t>
      </w:r>
      <w:bookmarkEnd w:id="4"/>
      <w:r w:rsidRPr="00D34782">
        <w:rPr>
          <w:rFonts w:ascii="Times New Roman" w:hAnsi="Times New Roman" w:cs="Times New Roman"/>
          <w:color w:val="000000"/>
          <w:sz w:val="24"/>
          <w:szCs w:val="24"/>
        </w:rPr>
        <w:t xml:space="preserve">tables will be the most likely areas for confusion and potential mistakes by users. The previous version of the SSIP had just one table for all of the School Connectivity expenditures, both public and nonpublic. To implement the new nonpublic loan sharing requirements, all </w:t>
      </w:r>
      <w:r w:rsidRPr="00D34782">
        <w:rPr>
          <w:rFonts w:ascii="Times New Roman" w:hAnsi="Times New Roman" w:cs="Times New Roman"/>
          <w:color w:val="000000"/>
          <w:sz w:val="24"/>
          <w:szCs w:val="24"/>
          <w:u w:val="single"/>
        </w:rPr>
        <w:t>public</w:t>
      </w:r>
      <w:r w:rsidRPr="00D34782">
        <w:rPr>
          <w:rFonts w:ascii="Times New Roman" w:hAnsi="Times New Roman" w:cs="Times New Roman"/>
          <w:color w:val="000000"/>
          <w:sz w:val="24"/>
          <w:szCs w:val="24"/>
        </w:rPr>
        <w:t xml:space="preserve"> expenditures need to be separated into loanable items (#13) or non-loanable items (#14) to align with the two budget tables in #10 and #11, above.</w:t>
      </w:r>
    </w:p>
    <w:p w14:paraId="3AEBFFEF" w14:textId="77777777" w:rsidR="0089419F" w:rsidRPr="0089419F" w:rsidRDefault="0089419F" w:rsidP="0089419F">
      <w:pPr>
        <w:pStyle w:val="ListParagraph"/>
        <w:rPr>
          <w:b/>
          <w:color w:val="000000"/>
        </w:rPr>
      </w:pPr>
    </w:p>
    <w:p w14:paraId="0AC63FE1" w14:textId="77777777" w:rsidR="00380273" w:rsidRPr="00CB4E8F" w:rsidRDefault="0089419F" w:rsidP="0089419F">
      <w:pPr>
        <w:pStyle w:val="ListParagraph"/>
        <w:numPr>
          <w:ilvl w:val="0"/>
          <w:numId w:val="8"/>
        </w:numPr>
        <w:rPr>
          <w:rFonts w:ascii="Times New Roman" w:eastAsia="Times New Roman" w:hAnsi="Times New Roman" w:cs="Times New Roman"/>
          <w:b/>
          <w:color w:val="000000"/>
          <w:sz w:val="24"/>
          <w:szCs w:val="24"/>
        </w:rPr>
      </w:pPr>
      <w:r>
        <w:rPr>
          <w:b/>
          <w:color w:val="000000"/>
        </w:rPr>
        <w:t xml:space="preserve">NOTE: Unlike the previous SSIP, </w:t>
      </w:r>
      <w:r w:rsidRPr="000A37FB">
        <w:rPr>
          <w:b/>
          <w:color w:val="000000"/>
          <w:u w:val="single"/>
        </w:rPr>
        <w:t>ONLY</w:t>
      </w:r>
      <w:r w:rsidR="000A37FB" w:rsidRPr="000A37FB">
        <w:rPr>
          <w:b/>
          <w:color w:val="000000"/>
          <w:u w:val="single"/>
        </w:rPr>
        <w:t xml:space="preserve"> public expenditures</w:t>
      </w:r>
      <w:r w:rsidR="000A37FB">
        <w:rPr>
          <w:b/>
          <w:color w:val="000000"/>
        </w:rPr>
        <w:t xml:space="preserve"> are to be entered in #13 and #14 tables. Nonpublic expenditures will be entered in the new Nonpublic Category at the end of the SSIP.</w:t>
      </w:r>
    </w:p>
    <w:tbl>
      <w:tblPr>
        <w:tblpPr w:leftFromText="180" w:rightFromText="180" w:vertAnchor="text" w:horzAnchor="margin" w:tblpY="309"/>
        <w:tblW w:w="0" w:type="auto"/>
        <w:tblLayout w:type="fixed"/>
        <w:tblCellMar>
          <w:left w:w="0" w:type="dxa"/>
          <w:right w:w="0" w:type="dxa"/>
        </w:tblCellMar>
        <w:tblLook w:val="0000" w:firstRow="0" w:lastRow="0" w:firstColumn="0" w:lastColumn="0" w:noHBand="0" w:noVBand="0"/>
      </w:tblPr>
      <w:tblGrid>
        <w:gridCol w:w="3864"/>
        <w:gridCol w:w="2318"/>
        <w:gridCol w:w="1160"/>
        <w:gridCol w:w="1159"/>
        <w:gridCol w:w="1304"/>
      </w:tblGrid>
      <w:tr w:rsidR="008E5D77" w:rsidRPr="00E24904" w14:paraId="57434990" w14:textId="77777777" w:rsidTr="008E5D77">
        <w:trPr>
          <w:trHeight w:hRule="exact" w:val="640"/>
        </w:trPr>
        <w:tc>
          <w:tcPr>
            <w:tcW w:w="3864" w:type="dxa"/>
            <w:tcBorders>
              <w:top w:val="single" w:sz="4" w:space="0" w:color="000000"/>
              <w:left w:val="single" w:sz="4" w:space="0" w:color="000000"/>
              <w:bottom w:val="single" w:sz="4" w:space="0" w:color="000000"/>
              <w:right w:val="single" w:sz="4" w:space="0" w:color="000000"/>
            </w:tcBorders>
          </w:tcPr>
          <w:p w14:paraId="728D5C39"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643"/>
              <w:rPr>
                <w:rFonts w:ascii="Times New Roman" w:eastAsia="Times New Roman" w:hAnsi="Times New Roman" w:cs="Times New Roman"/>
                <w:sz w:val="24"/>
                <w:szCs w:val="24"/>
              </w:rPr>
            </w:pPr>
            <w:r w:rsidRPr="00E24904">
              <w:rPr>
                <w:rFonts w:ascii="Arial" w:eastAsia="Times New Roman" w:hAnsi="Arial" w:cs="Arial"/>
                <w:sz w:val="16"/>
                <w:szCs w:val="16"/>
              </w:rPr>
              <w:t>Select the allowable expenditure type. Repeat to add another item under each type.</w:t>
            </w:r>
          </w:p>
        </w:tc>
        <w:tc>
          <w:tcPr>
            <w:tcW w:w="2318" w:type="dxa"/>
            <w:tcBorders>
              <w:top w:val="single" w:sz="4" w:space="0" w:color="000000"/>
              <w:left w:val="single" w:sz="4" w:space="0" w:color="000000"/>
              <w:bottom w:val="single" w:sz="4" w:space="0" w:color="000000"/>
              <w:right w:val="single" w:sz="4" w:space="0" w:color="000000"/>
            </w:tcBorders>
          </w:tcPr>
          <w:p w14:paraId="3417ED78"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841"/>
              <w:rPr>
                <w:rFonts w:ascii="Times New Roman" w:eastAsia="Times New Roman" w:hAnsi="Times New Roman" w:cs="Times New Roman"/>
                <w:sz w:val="24"/>
                <w:szCs w:val="24"/>
              </w:rPr>
            </w:pPr>
            <w:r w:rsidRPr="00E24904">
              <w:rPr>
                <w:rFonts w:ascii="Arial" w:eastAsia="Times New Roman" w:hAnsi="Arial" w:cs="Arial"/>
                <w:b/>
                <w:bCs/>
                <w:sz w:val="16"/>
                <w:szCs w:val="16"/>
              </w:rPr>
              <w:t xml:space="preserve">PUBLIC </w:t>
            </w:r>
            <w:r w:rsidRPr="00E24904">
              <w:rPr>
                <w:rFonts w:ascii="Arial" w:eastAsia="Times New Roman" w:hAnsi="Arial" w:cs="Arial"/>
                <w:sz w:val="16"/>
                <w:szCs w:val="16"/>
              </w:rPr>
              <w:t>Items to be Purchased</w:t>
            </w:r>
          </w:p>
        </w:tc>
        <w:tc>
          <w:tcPr>
            <w:tcW w:w="1160" w:type="dxa"/>
            <w:tcBorders>
              <w:top w:val="single" w:sz="4" w:space="0" w:color="000000"/>
              <w:left w:val="single" w:sz="4" w:space="0" w:color="000000"/>
              <w:bottom w:val="single" w:sz="4" w:space="0" w:color="000000"/>
              <w:right w:val="single" w:sz="4" w:space="0" w:color="000000"/>
            </w:tcBorders>
          </w:tcPr>
          <w:p w14:paraId="14FDEAB0"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6C213076"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Quantity</w:t>
            </w:r>
          </w:p>
        </w:tc>
        <w:tc>
          <w:tcPr>
            <w:tcW w:w="1159" w:type="dxa"/>
            <w:tcBorders>
              <w:top w:val="single" w:sz="4" w:space="0" w:color="000000"/>
              <w:left w:val="single" w:sz="4" w:space="0" w:color="000000"/>
              <w:bottom w:val="single" w:sz="4" w:space="0" w:color="000000"/>
              <w:right w:val="single" w:sz="4" w:space="0" w:color="000000"/>
            </w:tcBorders>
          </w:tcPr>
          <w:p w14:paraId="504D067E"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35FEF1B5"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Cost Per Item</w:t>
            </w:r>
          </w:p>
        </w:tc>
        <w:tc>
          <w:tcPr>
            <w:tcW w:w="1304" w:type="dxa"/>
            <w:tcBorders>
              <w:top w:val="single" w:sz="4" w:space="0" w:color="000000"/>
              <w:left w:val="single" w:sz="4" w:space="0" w:color="000000"/>
              <w:bottom w:val="single" w:sz="4" w:space="0" w:color="000000"/>
              <w:right w:val="single" w:sz="4" w:space="0" w:color="000000"/>
            </w:tcBorders>
          </w:tcPr>
          <w:p w14:paraId="108B6FBE"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504A8E56"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Total Cost</w:t>
            </w:r>
          </w:p>
        </w:tc>
      </w:tr>
      <w:tr w:rsidR="008E5D77" w:rsidRPr="00E24904" w14:paraId="74B87C0C" w14:textId="77777777" w:rsidTr="008E5D77">
        <w:trPr>
          <w:trHeight w:hRule="exact" w:val="540"/>
        </w:trPr>
        <w:tc>
          <w:tcPr>
            <w:tcW w:w="3864" w:type="dxa"/>
            <w:tcBorders>
              <w:top w:val="single" w:sz="4" w:space="0" w:color="000000"/>
              <w:left w:val="single" w:sz="4" w:space="0" w:color="000000"/>
              <w:bottom w:val="single" w:sz="4" w:space="0" w:color="000000"/>
              <w:right w:val="single" w:sz="4" w:space="0" w:color="000000"/>
            </w:tcBorders>
            <w:shd w:val="clear" w:color="auto" w:fill="BFBFBF"/>
          </w:tcPr>
          <w:p w14:paraId="4B6A0EBA" w14:textId="77777777" w:rsidR="008E5D77" w:rsidRPr="00E24904" w:rsidRDefault="008E5D77" w:rsidP="008E5D77">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3EC3C140" w14:textId="77777777" w:rsidR="008E5D77" w:rsidRPr="00E24904" w:rsidRDefault="008E5D77" w:rsidP="008E5D77">
            <w:pPr>
              <w:widowControl w:val="0"/>
              <w:kinsoku w:val="0"/>
              <w:overflowPunct w:val="0"/>
              <w:autoSpaceDE w:val="0"/>
              <w:autoSpaceDN w:val="0"/>
              <w:adjustRightInd w:val="0"/>
              <w:spacing w:after="0" w:line="240" w:lineRule="auto"/>
              <w:ind w:left="355"/>
              <w:rPr>
                <w:rFonts w:ascii="Times New Roman" w:eastAsia="Times New Roman" w:hAnsi="Times New Roman" w:cs="Times New Roman"/>
                <w:sz w:val="24"/>
                <w:szCs w:val="24"/>
              </w:rPr>
            </w:pPr>
            <w:r>
              <w:rPr>
                <w:rFonts w:ascii="Arial" w:eastAsia="Times New Roman" w:hAnsi="Arial" w:cs="Arial"/>
                <w:sz w:val="16"/>
                <w:szCs w:val="16"/>
              </w:rPr>
              <w:t>Wireless Access Points</w:t>
            </w:r>
          </w:p>
        </w:tc>
        <w:tc>
          <w:tcPr>
            <w:tcW w:w="23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D97942"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Meraki MR-32</w:t>
            </w:r>
          </w:p>
        </w:tc>
        <w:tc>
          <w:tcPr>
            <w:tcW w:w="1160" w:type="dxa"/>
            <w:tcBorders>
              <w:top w:val="single" w:sz="4" w:space="0" w:color="000000"/>
              <w:left w:val="single" w:sz="4" w:space="0" w:color="000000"/>
              <w:bottom w:val="single" w:sz="4" w:space="0" w:color="000000"/>
              <w:right w:val="single" w:sz="4" w:space="0" w:color="000000"/>
            </w:tcBorders>
            <w:shd w:val="clear" w:color="auto" w:fill="BFBFBF"/>
          </w:tcPr>
          <w:p w14:paraId="100DBDFC" w14:textId="77777777" w:rsidR="008E5D77" w:rsidRPr="00E24904" w:rsidRDefault="008E5D77" w:rsidP="008E5D77">
            <w:pPr>
              <w:widowControl w:val="0"/>
              <w:kinsoku w:val="0"/>
              <w:overflowPunct w:val="0"/>
              <w:autoSpaceDE w:val="0"/>
              <w:autoSpaceDN w:val="0"/>
              <w:adjustRightInd w:val="0"/>
              <w:spacing w:before="89" w:after="0" w:line="240" w:lineRule="atLeast"/>
              <w:ind w:left="55" w:right="320"/>
              <w:rPr>
                <w:rFonts w:ascii="Times New Roman" w:eastAsia="Times New Roman" w:hAnsi="Times New Roman" w:cs="Times New Roman"/>
                <w:sz w:val="24"/>
                <w:szCs w:val="24"/>
              </w:rPr>
            </w:pPr>
            <w:r>
              <w:rPr>
                <w:rFonts w:ascii="Arial" w:eastAsia="Times New Roman" w:hAnsi="Arial" w:cs="Arial"/>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BFBFBF"/>
          </w:tcPr>
          <w:p w14:paraId="7A3E1A53" w14:textId="77777777" w:rsidR="008E5D77" w:rsidRPr="00E24904" w:rsidRDefault="008E5D77" w:rsidP="008E5D77">
            <w:pPr>
              <w:widowControl w:val="0"/>
              <w:kinsoku w:val="0"/>
              <w:overflowPunct w:val="0"/>
              <w:autoSpaceDE w:val="0"/>
              <w:autoSpaceDN w:val="0"/>
              <w:adjustRightInd w:val="0"/>
              <w:spacing w:before="89" w:after="0" w:line="240" w:lineRule="atLeast"/>
              <w:ind w:left="55" w:right="320"/>
              <w:rPr>
                <w:rFonts w:ascii="Times New Roman" w:eastAsia="Times New Roman" w:hAnsi="Times New Roman" w:cs="Times New Roman"/>
                <w:sz w:val="24"/>
                <w:szCs w:val="24"/>
              </w:rPr>
            </w:pPr>
            <w:r>
              <w:rPr>
                <w:rFonts w:ascii="Arial" w:eastAsia="Times New Roman" w:hAnsi="Arial" w:cs="Arial"/>
                <w:sz w:val="16"/>
                <w:szCs w:val="16"/>
              </w:rPr>
              <w:t>205.00</w:t>
            </w:r>
          </w:p>
        </w:tc>
        <w:tc>
          <w:tcPr>
            <w:tcW w:w="1304" w:type="dxa"/>
            <w:tcBorders>
              <w:top w:val="single" w:sz="4" w:space="0" w:color="000000"/>
              <w:left w:val="single" w:sz="4" w:space="0" w:color="000000"/>
              <w:bottom w:val="single" w:sz="4" w:space="0" w:color="000000"/>
              <w:right w:val="single" w:sz="4" w:space="0" w:color="000000"/>
            </w:tcBorders>
            <w:shd w:val="clear" w:color="auto" w:fill="BFBFBF"/>
          </w:tcPr>
          <w:p w14:paraId="3B84E1AE" w14:textId="77777777" w:rsidR="008E5D77" w:rsidRPr="00E24904" w:rsidRDefault="008E5D77" w:rsidP="008E5D77">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73D2B00B"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2,460.00</w:t>
            </w:r>
          </w:p>
        </w:tc>
      </w:tr>
      <w:tr w:rsidR="008E5D77" w:rsidRPr="00E24904" w14:paraId="61125E48" w14:textId="77777777" w:rsidTr="008E5D77">
        <w:trPr>
          <w:trHeight w:hRule="exact" w:val="280"/>
        </w:trPr>
        <w:tc>
          <w:tcPr>
            <w:tcW w:w="3864" w:type="dxa"/>
            <w:tcBorders>
              <w:top w:val="single" w:sz="4" w:space="0" w:color="000000"/>
              <w:left w:val="single" w:sz="4" w:space="0" w:color="000000"/>
              <w:bottom w:val="single" w:sz="4" w:space="0" w:color="000000"/>
              <w:right w:val="single" w:sz="4" w:space="0" w:color="000000"/>
            </w:tcBorders>
            <w:vAlign w:val="bottom"/>
          </w:tcPr>
          <w:p w14:paraId="647BC17B" w14:textId="77777777" w:rsidR="008E5D77" w:rsidRPr="00E24904" w:rsidRDefault="008E5D77" w:rsidP="008E5D77">
            <w:pPr>
              <w:widowControl w:val="0"/>
              <w:autoSpaceDE w:val="0"/>
              <w:autoSpaceDN w:val="0"/>
              <w:adjustRightInd w:val="0"/>
              <w:spacing w:after="0" w:line="240" w:lineRule="auto"/>
              <w:rPr>
                <w:rFonts w:ascii="Arial" w:eastAsia="Times New Roman" w:hAnsi="Arial" w:cs="Arial"/>
                <w:b/>
                <w:sz w:val="16"/>
                <w:szCs w:val="16"/>
              </w:rPr>
            </w:pPr>
            <w:r>
              <w:rPr>
                <w:rFonts w:ascii="Times New Roman" w:eastAsia="Times New Roman" w:hAnsi="Times New Roman" w:cs="Times New Roman"/>
                <w:sz w:val="24"/>
                <w:szCs w:val="24"/>
              </w:rPr>
              <w:t xml:space="preserve">   </w:t>
            </w:r>
            <w:r w:rsidRPr="00E24904">
              <w:rPr>
                <w:rFonts w:ascii="Arial" w:eastAsia="Times New Roman" w:hAnsi="Arial" w:cs="Arial"/>
                <w:b/>
                <w:sz w:val="16"/>
                <w:szCs w:val="16"/>
              </w:rPr>
              <w:t>Totals</w:t>
            </w:r>
          </w:p>
        </w:tc>
        <w:tc>
          <w:tcPr>
            <w:tcW w:w="2318" w:type="dxa"/>
            <w:tcBorders>
              <w:top w:val="single" w:sz="4" w:space="0" w:color="000000"/>
              <w:left w:val="single" w:sz="4" w:space="0" w:color="000000"/>
              <w:bottom w:val="single" w:sz="4" w:space="0" w:color="000000"/>
              <w:right w:val="single" w:sz="4" w:space="0" w:color="000000"/>
            </w:tcBorders>
          </w:tcPr>
          <w:p w14:paraId="7ABA85E3" w14:textId="77777777" w:rsidR="008E5D77" w:rsidRPr="00E24904" w:rsidRDefault="008E5D77" w:rsidP="008E5D7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14:paraId="60AF5F7B"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12</w:t>
            </w:r>
          </w:p>
        </w:tc>
        <w:tc>
          <w:tcPr>
            <w:tcW w:w="1159" w:type="dxa"/>
            <w:tcBorders>
              <w:top w:val="single" w:sz="4" w:space="0" w:color="000000"/>
              <w:left w:val="single" w:sz="4" w:space="0" w:color="000000"/>
              <w:bottom w:val="single" w:sz="4" w:space="0" w:color="000000"/>
              <w:right w:val="single" w:sz="4" w:space="0" w:color="000000"/>
            </w:tcBorders>
          </w:tcPr>
          <w:p w14:paraId="42EEE200"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205.00</w:t>
            </w:r>
          </w:p>
        </w:tc>
        <w:tc>
          <w:tcPr>
            <w:tcW w:w="1304" w:type="dxa"/>
            <w:tcBorders>
              <w:top w:val="single" w:sz="4" w:space="0" w:color="000000"/>
              <w:left w:val="single" w:sz="4" w:space="0" w:color="000000"/>
              <w:bottom w:val="single" w:sz="4" w:space="0" w:color="000000"/>
              <w:right w:val="single" w:sz="4" w:space="0" w:color="000000"/>
            </w:tcBorders>
          </w:tcPr>
          <w:p w14:paraId="6160FE8D"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sz w:val="24"/>
                <w:szCs w:val="24"/>
              </w:rPr>
            </w:pPr>
            <w:r>
              <w:rPr>
                <w:rFonts w:ascii="Arial" w:eastAsia="Times New Roman" w:hAnsi="Arial" w:cs="Arial"/>
                <w:b/>
                <w:bCs/>
                <w:sz w:val="16"/>
                <w:szCs w:val="16"/>
              </w:rPr>
              <w:t>2,460.0</w:t>
            </w:r>
            <w:r w:rsidRPr="00E24904">
              <w:rPr>
                <w:rFonts w:ascii="Arial" w:eastAsia="Times New Roman" w:hAnsi="Arial" w:cs="Arial"/>
                <w:b/>
                <w:bCs/>
                <w:sz w:val="16"/>
                <w:szCs w:val="16"/>
              </w:rPr>
              <w:t>0</w:t>
            </w:r>
          </w:p>
        </w:tc>
      </w:tr>
    </w:tbl>
    <w:p w14:paraId="18B7E20D" w14:textId="77777777" w:rsidR="00CB4E8F" w:rsidRPr="00E24904" w:rsidRDefault="00E24904" w:rsidP="00E24904">
      <w:pPr>
        <w:rPr>
          <w:rFonts w:ascii="Times New Roman" w:eastAsia="Times New Roman" w:hAnsi="Times New Roman" w:cs="Times New Roman"/>
          <w:color w:val="000000"/>
          <w:sz w:val="24"/>
          <w:szCs w:val="24"/>
        </w:rPr>
      </w:pPr>
      <w:r w:rsidRPr="00E24904">
        <w:rPr>
          <w:rFonts w:ascii="Arial" w:eastAsia="Times New Roman" w:hAnsi="Arial" w:cs="Arial"/>
          <w:bCs/>
          <w:w w:val="105"/>
          <w:sz w:val="17"/>
          <w:szCs w:val="17"/>
        </w:rPr>
        <w:t>13. Public</w:t>
      </w:r>
      <w:r w:rsidRPr="00E24904">
        <w:rPr>
          <w:rFonts w:ascii="Arial" w:eastAsia="Times New Roman" w:hAnsi="Arial" w:cs="Arial"/>
          <w:bCs/>
          <w:spacing w:val="-25"/>
          <w:w w:val="105"/>
          <w:sz w:val="17"/>
          <w:szCs w:val="17"/>
        </w:rPr>
        <w:t xml:space="preserve"> </w:t>
      </w:r>
      <w:r w:rsidRPr="00E24904">
        <w:rPr>
          <w:rFonts w:ascii="Arial" w:eastAsia="Times New Roman" w:hAnsi="Arial" w:cs="Arial"/>
          <w:bCs/>
          <w:w w:val="105"/>
          <w:sz w:val="17"/>
          <w:szCs w:val="17"/>
        </w:rPr>
        <w:t>Loanable</w:t>
      </w:r>
      <w:r w:rsidRPr="00E24904">
        <w:rPr>
          <w:rFonts w:ascii="Arial" w:eastAsia="Times New Roman" w:hAnsi="Arial" w:cs="Arial"/>
          <w:bCs/>
          <w:spacing w:val="-25"/>
          <w:w w:val="105"/>
          <w:sz w:val="17"/>
          <w:szCs w:val="17"/>
        </w:rPr>
        <w:t xml:space="preserve"> </w:t>
      </w:r>
      <w:r w:rsidRPr="00E24904">
        <w:rPr>
          <w:rFonts w:ascii="Arial" w:eastAsia="Times New Roman" w:hAnsi="Arial" w:cs="Arial"/>
          <w:bCs/>
          <w:w w:val="105"/>
          <w:sz w:val="17"/>
          <w:szCs w:val="17"/>
        </w:rPr>
        <w:t>Expenditures</w:t>
      </w:r>
    </w:p>
    <w:p w14:paraId="6167C3CB" w14:textId="77777777" w:rsidR="00642904" w:rsidRPr="00642904" w:rsidRDefault="00642904" w:rsidP="00642904">
      <w:pPr>
        <w:widowControl w:val="0"/>
        <w:tabs>
          <w:tab w:val="left" w:pos="959"/>
        </w:tabs>
        <w:kinsoku w:val="0"/>
        <w:overflowPunct w:val="0"/>
        <w:autoSpaceDE w:val="0"/>
        <w:autoSpaceDN w:val="0"/>
        <w:adjustRightInd w:val="0"/>
        <w:spacing w:before="83" w:after="0" w:line="240" w:lineRule="auto"/>
        <w:rPr>
          <w:rFonts w:ascii="Arial" w:eastAsia="Times New Roman" w:hAnsi="Arial" w:cs="Arial"/>
          <w:sz w:val="17"/>
          <w:szCs w:val="17"/>
        </w:rPr>
      </w:pPr>
    </w:p>
    <w:tbl>
      <w:tblPr>
        <w:tblpPr w:leftFromText="180" w:rightFromText="180" w:vertAnchor="text" w:horzAnchor="margin" w:tblpY="272"/>
        <w:tblW w:w="0" w:type="auto"/>
        <w:tblLayout w:type="fixed"/>
        <w:tblCellMar>
          <w:left w:w="0" w:type="dxa"/>
          <w:right w:w="0" w:type="dxa"/>
        </w:tblCellMar>
        <w:tblLook w:val="0000" w:firstRow="0" w:lastRow="0" w:firstColumn="0" w:lastColumn="0" w:noHBand="0" w:noVBand="0"/>
      </w:tblPr>
      <w:tblGrid>
        <w:gridCol w:w="3864"/>
        <w:gridCol w:w="2318"/>
        <w:gridCol w:w="1160"/>
        <w:gridCol w:w="1203"/>
        <w:gridCol w:w="1260"/>
      </w:tblGrid>
      <w:tr w:rsidR="008E5D77" w:rsidRPr="00E24904" w14:paraId="548CCC66" w14:textId="77777777" w:rsidTr="008E5D77">
        <w:trPr>
          <w:trHeight w:hRule="exact" w:val="641"/>
        </w:trPr>
        <w:tc>
          <w:tcPr>
            <w:tcW w:w="3864" w:type="dxa"/>
            <w:tcBorders>
              <w:top w:val="single" w:sz="4" w:space="0" w:color="000000"/>
              <w:left w:val="single" w:sz="4" w:space="0" w:color="000000"/>
              <w:bottom w:val="single" w:sz="4" w:space="0" w:color="000000"/>
              <w:right w:val="single" w:sz="4" w:space="0" w:color="000000"/>
            </w:tcBorders>
          </w:tcPr>
          <w:p w14:paraId="64CF2FFD"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643"/>
              <w:rPr>
                <w:rFonts w:ascii="Times New Roman" w:eastAsia="Times New Roman" w:hAnsi="Times New Roman" w:cs="Times New Roman"/>
                <w:sz w:val="24"/>
                <w:szCs w:val="24"/>
              </w:rPr>
            </w:pPr>
            <w:r w:rsidRPr="00E24904">
              <w:rPr>
                <w:rFonts w:ascii="Arial" w:eastAsia="Times New Roman" w:hAnsi="Arial" w:cs="Arial"/>
                <w:sz w:val="16"/>
                <w:szCs w:val="16"/>
              </w:rPr>
              <w:t>Select the allowable expenditure type. Repeat to add another item under each type.</w:t>
            </w:r>
          </w:p>
        </w:tc>
        <w:tc>
          <w:tcPr>
            <w:tcW w:w="2318" w:type="dxa"/>
            <w:tcBorders>
              <w:top w:val="single" w:sz="4" w:space="0" w:color="000000"/>
              <w:left w:val="single" w:sz="4" w:space="0" w:color="000000"/>
              <w:bottom w:val="single" w:sz="4" w:space="0" w:color="000000"/>
              <w:right w:val="single" w:sz="4" w:space="0" w:color="000000"/>
            </w:tcBorders>
          </w:tcPr>
          <w:p w14:paraId="7B70F6AA" w14:textId="77777777" w:rsidR="008E5D77" w:rsidRPr="00E24904" w:rsidRDefault="008E5D77" w:rsidP="008E5D77">
            <w:pPr>
              <w:widowControl w:val="0"/>
              <w:kinsoku w:val="0"/>
              <w:overflowPunct w:val="0"/>
              <w:autoSpaceDE w:val="0"/>
              <w:autoSpaceDN w:val="0"/>
              <w:adjustRightInd w:val="0"/>
              <w:spacing w:before="69" w:after="0" w:line="240" w:lineRule="atLeast"/>
              <w:ind w:left="35" w:right="841"/>
              <w:rPr>
                <w:rFonts w:ascii="Times New Roman" w:eastAsia="Times New Roman" w:hAnsi="Times New Roman" w:cs="Times New Roman"/>
                <w:sz w:val="24"/>
                <w:szCs w:val="24"/>
              </w:rPr>
            </w:pPr>
            <w:r w:rsidRPr="00E24904">
              <w:rPr>
                <w:rFonts w:ascii="Arial" w:eastAsia="Times New Roman" w:hAnsi="Arial" w:cs="Arial"/>
                <w:b/>
                <w:bCs/>
                <w:sz w:val="16"/>
                <w:szCs w:val="16"/>
              </w:rPr>
              <w:t xml:space="preserve">PUBLIC </w:t>
            </w:r>
            <w:r w:rsidRPr="00E24904">
              <w:rPr>
                <w:rFonts w:ascii="Arial" w:eastAsia="Times New Roman" w:hAnsi="Arial" w:cs="Arial"/>
                <w:sz w:val="16"/>
                <w:szCs w:val="16"/>
              </w:rPr>
              <w:t>Items to be Purchased</w:t>
            </w:r>
          </w:p>
        </w:tc>
        <w:tc>
          <w:tcPr>
            <w:tcW w:w="1160" w:type="dxa"/>
            <w:tcBorders>
              <w:top w:val="single" w:sz="4" w:space="0" w:color="000000"/>
              <w:left w:val="single" w:sz="4" w:space="0" w:color="000000"/>
              <w:bottom w:val="single" w:sz="4" w:space="0" w:color="000000"/>
              <w:right w:val="single" w:sz="4" w:space="0" w:color="000000"/>
            </w:tcBorders>
          </w:tcPr>
          <w:p w14:paraId="37B3DE54"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0A651F0D"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Quantity</w:t>
            </w:r>
          </w:p>
        </w:tc>
        <w:tc>
          <w:tcPr>
            <w:tcW w:w="1203" w:type="dxa"/>
            <w:tcBorders>
              <w:top w:val="single" w:sz="4" w:space="0" w:color="000000"/>
              <w:left w:val="single" w:sz="4" w:space="0" w:color="000000"/>
              <w:bottom w:val="single" w:sz="4" w:space="0" w:color="000000"/>
              <w:right w:val="single" w:sz="4" w:space="0" w:color="000000"/>
            </w:tcBorders>
          </w:tcPr>
          <w:p w14:paraId="6464E3BA"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0D8144A5"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Cost Per Item</w:t>
            </w:r>
          </w:p>
        </w:tc>
        <w:tc>
          <w:tcPr>
            <w:tcW w:w="1260" w:type="dxa"/>
            <w:tcBorders>
              <w:top w:val="single" w:sz="4" w:space="0" w:color="000000"/>
              <w:left w:val="single" w:sz="4" w:space="0" w:color="000000"/>
              <w:bottom w:val="single" w:sz="4" w:space="0" w:color="000000"/>
              <w:right w:val="single" w:sz="4" w:space="0" w:color="000000"/>
            </w:tcBorders>
          </w:tcPr>
          <w:p w14:paraId="33331AE6" w14:textId="77777777" w:rsidR="008E5D77" w:rsidRPr="00E24904" w:rsidRDefault="008E5D77" w:rsidP="008E5D77">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4A9BC2CB" w14:textId="77777777" w:rsidR="008E5D77" w:rsidRPr="00E24904" w:rsidRDefault="008E5D77" w:rsidP="008E5D77">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E24904">
              <w:rPr>
                <w:rFonts w:ascii="Arial" w:eastAsia="Times New Roman" w:hAnsi="Arial" w:cs="Arial"/>
                <w:sz w:val="16"/>
                <w:szCs w:val="16"/>
              </w:rPr>
              <w:t>Total Cost</w:t>
            </w:r>
          </w:p>
        </w:tc>
      </w:tr>
      <w:tr w:rsidR="008E5D77" w:rsidRPr="00E24904" w14:paraId="67695130" w14:textId="77777777" w:rsidTr="008E5D77">
        <w:trPr>
          <w:trHeight w:hRule="exact" w:val="628"/>
        </w:trPr>
        <w:tc>
          <w:tcPr>
            <w:tcW w:w="386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8A390D" w14:textId="77777777" w:rsidR="008E5D77" w:rsidRDefault="008E5D77" w:rsidP="008E5D77">
            <w:pPr>
              <w:pStyle w:val="TableParagraph"/>
              <w:kinsoku w:val="0"/>
              <w:overflowPunct w:val="0"/>
              <w:spacing w:before="5" w:line="140" w:lineRule="exact"/>
              <w:rPr>
                <w:sz w:val="14"/>
                <w:szCs w:val="14"/>
              </w:rPr>
            </w:pPr>
          </w:p>
          <w:p w14:paraId="29BB72F4" w14:textId="77777777" w:rsidR="008E5D77" w:rsidRPr="00E24904" w:rsidRDefault="008E5D77" w:rsidP="008E5D77">
            <w:pPr>
              <w:widowControl w:val="0"/>
              <w:kinsoku w:val="0"/>
              <w:overflowPunct w:val="0"/>
              <w:autoSpaceDE w:val="0"/>
              <w:autoSpaceDN w:val="0"/>
              <w:adjustRightInd w:val="0"/>
              <w:spacing w:after="0" w:line="240" w:lineRule="auto"/>
              <w:ind w:left="355"/>
              <w:rPr>
                <w:rFonts w:ascii="Times New Roman" w:eastAsia="Times New Roman" w:hAnsi="Times New Roman" w:cs="Times New Roman"/>
                <w:sz w:val="24"/>
                <w:szCs w:val="24"/>
              </w:rPr>
            </w:pPr>
            <w:r>
              <w:rPr>
                <w:rFonts w:ascii="Arial" w:hAnsi="Arial" w:cs="Arial"/>
                <w:sz w:val="16"/>
                <w:szCs w:val="16"/>
              </w:rPr>
              <w:t>Network/Access Costs</w:t>
            </w:r>
          </w:p>
        </w:tc>
        <w:tc>
          <w:tcPr>
            <w:tcW w:w="231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35BC35"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hAnsi="Arial" w:cs="Arial"/>
                <w:sz w:val="16"/>
                <w:szCs w:val="16"/>
              </w:rPr>
              <w:t>Replacement of all building LAN fiber for 10Gb connectivity</w:t>
            </w:r>
          </w:p>
        </w:tc>
        <w:tc>
          <w:tcPr>
            <w:tcW w:w="1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81EE43" w14:textId="77777777" w:rsidR="008E5D77" w:rsidRPr="00E24904" w:rsidRDefault="008E5D77" w:rsidP="008E5D77">
            <w:pPr>
              <w:widowControl w:val="0"/>
              <w:kinsoku w:val="0"/>
              <w:overflowPunct w:val="0"/>
              <w:autoSpaceDE w:val="0"/>
              <w:autoSpaceDN w:val="0"/>
              <w:adjustRightInd w:val="0"/>
              <w:spacing w:before="89" w:after="0" w:line="240" w:lineRule="atLeast"/>
              <w:ind w:right="320"/>
              <w:rPr>
                <w:rFonts w:ascii="Times New Roman" w:eastAsia="Times New Roman" w:hAnsi="Times New Roman" w:cs="Times New Roman"/>
                <w:sz w:val="24"/>
                <w:szCs w:val="24"/>
              </w:rPr>
            </w:pPr>
            <w:r>
              <w:rPr>
                <w:rFonts w:ascii="Times New Roman" w:eastAsiaTheme="minorEastAsia" w:hAnsi="Times New Roman" w:cs="Times New Roman"/>
                <w:sz w:val="14"/>
                <w:szCs w:val="14"/>
              </w:rPr>
              <w:t xml:space="preserve">   </w:t>
            </w:r>
            <w:r>
              <w:rPr>
                <w:rFonts w:ascii="Arial" w:hAnsi="Arial" w:cs="Arial"/>
                <w:sz w:val="16"/>
                <w:szCs w:val="16"/>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A9E2BE0" w14:textId="77777777" w:rsidR="008E5D77" w:rsidRPr="00E24904" w:rsidRDefault="008E5D77" w:rsidP="008E5D77">
            <w:pPr>
              <w:widowControl w:val="0"/>
              <w:kinsoku w:val="0"/>
              <w:overflowPunct w:val="0"/>
              <w:autoSpaceDE w:val="0"/>
              <w:autoSpaceDN w:val="0"/>
              <w:adjustRightInd w:val="0"/>
              <w:spacing w:before="89" w:after="0" w:line="240" w:lineRule="atLeast"/>
              <w:ind w:right="320"/>
              <w:rPr>
                <w:rFonts w:ascii="Times New Roman" w:eastAsia="Times New Roman" w:hAnsi="Times New Roman" w:cs="Times New Roman"/>
                <w:sz w:val="24"/>
                <w:szCs w:val="24"/>
              </w:rPr>
            </w:pPr>
            <w:r>
              <w:rPr>
                <w:rFonts w:ascii="Arial" w:hAnsi="Arial" w:cs="Arial"/>
                <w:sz w:val="16"/>
                <w:szCs w:val="16"/>
              </w:rPr>
              <w:t>176,340.00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05F84F" w14:textId="77777777" w:rsidR="008E5D77" w:rsidRDefault="008E5D77" w:rsidP="008E5D77">
            <w:pPr>
              <w:pStyle w:val="TableParagraph"/>
              <w:kinsoku w:val="0"/>
              <w:overflowPunct w:val="0"/>
              <w:spacing w:before="5" w:line="140" w:lineRule="exact"/>
              <w:rPr>
                <w:sz w:val="14"/>
                <w:szCs w:val="14"/>
              </w:rPr>
            </w:pPr>
          </w:p>
          <w:p w14:paraId="2D13B090" w14:textId="77777777" w:rsidR="008E5D77" w:rsidRPr="00E24904" w:rsidRDefault="008E5D77" w:rsidP="008E5D77">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hAnsi="Arial" w:cs="Arial"/>
                <w:sz w:val="16"/>
                <w:szCs w:val="16"/>
              </w:rPr>
              <w:t>176,340.00</w:t>
            </w:r>
          </w:p>
        </w:tc>
      </w:tr>
      <w:tr w:rsidR="008E5D77" w:rsidRPr="00E24904" w14:paraId="32DA0F69" w14:textId="77777777" w:rsidTr="008E5D77">
        <w:trPr>
          <w:trHeight w:hRule="exact" w:val="362"/>
        </w:trPr>
        <w:tc>
          <w:tcPr>
            <w:tcW w:w="3864" w:type="dxa"/>
            <w:tcBorders>
              <w:top w:val="single" w:sz="4" w:space="0" w:color="000000"/>
              <w:left w:val="single" w:sz="4" w:space="0" w:color="000000"/>
              <w:bottom w:val="single" w:sz="4" w:space="0" w:color="000000"/>
              <w:right w:val="single" w:sz="4" w:space="0" w:color="000000"/>
            </w:tcBorders>
            <w:vAlign w:val="bottom"/>
          </w:tcPr>
          <w:p w14:paraId="4E5C8636" w14:textId="77777777" w:rsidR="008E5D77" w:rsidRPr="00E24904" w:rsidRDefault="008E5D77" w:rsidP="008E5D77">
            <w:pPr>
              <w:widowControl w:val="0"/>
              <w:autoSpaceDE w:val="0"/>
              <w:autoSpaceDN w:val="0"/>
              <w:adjustRightInd w:val="0"/>
              <w:spacing w:after="0" w:line="240" w:lineRule="auto"/>
              <w:rPr>
                <w:rFonts w:ascii="Arial" w:eastAsia="Times New Roman" w:hAnsi="Arial" w:cs="Arial"/>
                <w:b/>
                <w:sz w:val="16"/>
                <w:szCs w:val="16"/>
              </w:rPr>
            </w:pPr>
            <w:r>
              <w:rPr>
                <w:rFonts w:ascii="Times New Roman" w:eastAsia="Times New Roman" w:hAnsi="Times New Roman" w:cs="Times New Roman"/>
                <w:sz w:val="24"/>
                <w:szCs w:val="24"/>
              </w:rPr>
              <w:t xml:space="preserve">   </w:t>
            </w:r>
            <w:r w:rsidRPr="00E24904">
              <w:rPr>
                <w:rFonts w:ascii="Arial" w:eastAsia="Times New Roman" w:hAnsi="Arial" w:cs="Arial"/>
                <w:b/>
                <w:sz w:val="16"/>
                <w:szCs w:val="16"/>
              </w:rPr>
              <w:t>Totals</w:t>
            </w:r>
          </w:p>
        </w:tc>
        <w:tc>
          <w:tcPr>
            <w:tcW w:w="2318" w:type="dxa"/>
            <w:tcBorders>
              <w:top w:val="single" w:sz="4" w:space="0" w:color="000000"/>
              <w:left w:val="single" w:sz="4" w:space="0" w:color="000000"/>
              <w:bottom w:val="single" w:sz="4" w:space="0" w:color="000000"/>
              <w:right w:val="single" w:sz="4" w:space="0" w:color="000000"/>
            </w:tcBorders>
          </w:tcPr>
          <w:p w14:paraId="4E95B569" w14:textId="77777777" w:rsidR="008E5D77" w:rsidRPr="00E24904" w:rsidRDefault="008E5D77" w:rsidP="008E5D7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5D5748"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Times New Roman" w:eastAsiaTheme="minorEastAsia" w:hAnsi="Times New Roman" w:cs="Times New Roman"/>
                <w:b/>
                <w:sz w:val="14"/>
                <w:szCs w:val="14"/>
              </w:rPr>
              <w:t xml:space="preserve">  </w:t>
            </w:r>
            <w:r w:rsidRPr="00F22777">
              <w:rPr>
                <w:rFonts w:ascii="Arial" w:hAnsi="Arial" w:cs="Arial"/>
                <w:b/>
                <w:sz w:val="16"/>
                <w:szCs w:val="16"/>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EA52B3"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Arial" w:hAnsi="Arial" w:cs="Arial"/>
                <w:b/>
                <w:sz w:val="16"/>
                <w:szCs w:val="16"/>
              </w:rPr>
              <w:t>176,340.00</w:t>
            </w:r>
          </w:p>
        </w:tc>
        <w:tc>
          <w:tcPr>
            <w:tcW w:w="12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738C4B" w14:textId="77777777" w:rsidR="008E5D77" w:rsidRPr="00E24904" w:rsidRDefault="008E5D77" w:rsidP="008E5D77">
            <w:pPr>
              <w:widowControl w:val="0"/>
              <w:kinsoku w:val="0"/>
              <w:overflowPunct w:val="0"/>
              <w:autoSpaceDE w:val="0"/>
              <w:autoSpaceDN w:val="0"/>
              <w:adjustRightInd w:val="0"/>
              <w:spacing w:before="65" w:after="0" w:line="240" w:lineRule="auto"/>
              <w:ind w:left="55"/>
              <w:rPr>
                <w:rFonts w:ascii="Times New Roman" w:eastAsia="Times New Roman" w:hAnsi="Times New Roman" w:cs="Times New Roman"/>
                <w:b/>
                <w:sz w:val="24"/>
                <w:szCs w:val="24"/>
              </w:rPr>
            </w:pPr>
            <w:r w:rsidRPr="00F22777">
              <w:rPr>
                <w:rFonts w:ascii="Arial" w:hAnsi="Arial" w:cs="Arial"/>
                <w:b/>
                <w:sz w:val="16"/>
                <w:szCs w:val="16"/>
              </w:rPr>
              <w:t>176,340.00</w:t>
            </w:r>
          </w:p>
        </w:tc>
      </w:tr>
    </w:tbl>
    <w:p w14:paraId="728DF3DA" w14:textId="77777777" w:rsidR="00642904" w:rsidRPr="00642904" w:rsidRDefault="00642904" w:rsidP="00642904">
      <w:pPr>
        <w:rPr>
          <w:rFonts w:ascii="Times New Roman" w:eastAsia="Times New Roman" w:hAnsi="Times New Roman" w:cs="Times New Roman"/>
          <w:color w:val="000000"/>
          <w:sz w:val="17"/>
          <w:szCs w:val="17"/>
        </w:rPr>
      </w:pPr>
      <w:r w:rsidRPr="00642904">
        <w:rPr>
          <w:rFonts w:ascii="Arial" w:eastAsia="Times New Roman" w:hAnsi="Arial" w:cs="Arial"/>
          <w:bCs/>
          <w:w w:val="105"/>
          <w:sz w:val="17"/>
          <w:szCs w:val="17"/>
        </w:rPr>
        <w:t>14. Public</w:t>
      </w:r>
      <w:r w:rsidR="00395B54">
        <w:rPr>
          <w:rFonts w:ascii="Arial" w:eastAsia="Times New Roman" w:hAnsi="Arial" w:cs="Arial"/>
          <w:bCs/>
          <w:spacing w:val="-25"/>
          <w:w w:val="105"/>
          <w:sz w:val="17"/>
          <w:szCs w:val="17"/>
        </w:rPr>
        <w:t xml:space="preserve"> Non-</w:t>
      </w:r>
      <w:r w:rsidRPr="00642904">
        <w:rPr>
          <w:rFonts w:ascii="Arial" w:eastAsia="Times New Roman" w:hAnsi="Arial" w:cs="Arial"/>
          <w:bCs/>
          <w:w w:val="105"/>
          <w:sz w:val="17"/>
          <w:szCs w:val="17"/>
        </w:rPr>
        <w:t>Loanable</w:t>
      </w:r>
      <w:r w:rsidRPr="00642904">
        <w:rPr>
          <w:rFonts w:ascii="Arial" w:eastAsia="Times New Roman" w:hAnsi="Arial" w:cs="Arial"/>
          <w:bCs/>
          <w:spacing w:val="-25"/>
          <w:w w:val="105"/>
          <w:sz w:val="17"/>
          <w:szCs w:val="17"/>
        </w:rPr>
        <w:t xml:space="preserve"> </w:t>
      </w:r>
      <w:r w:rsidRPr="00642904">
        <w:rPr>
          <w:rFonts w:ascii="Arial" w:eastAsia="Times New Roman" w:hAnsi="Arial" w:cs="Arial"/>
          <w:bCs/>
          <w:w w:val="105"/>
          <w:sz w:val="17"/>
          <w:szCs w:val="17"/>
        </w:rPr>
        <w:t>Expenditures</w:t>
      </w:r>
    </w:p>
    <w:p w14:paraId="34A53802" w14:textId="77777777" w:rsidR="00D34782" w:rsidRDefault="00D34782" w:rsidP="008E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line="240" w:lineRule="auto"/>
        <w:jc w:val="both"/>
        <w:rPr>
          <w:rFonts w:ascii="Times New Roman" w:hAnsi="Times New Roman" w:cs="Times New Roman"/>
          <w:b/>
          <w:color w:val="000000"/>
          <w:sz w:val="24"/>
          <w:szCs w:val="24"/>
          <w:u w:val="single"/>
        </w:rPr>
      </w:pPr>
    </w:p>
    <w:p w14:paraId="4AD0E1B0" w14:textId="7C2F10D2" w:rsidR="00380273" w:rsidRPr="00380273" w:rsidRDefault="00380273" w:rsidP="008E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120" w:line="240" w:lineRule="auto"/>
        <w:jc w:val="both"/>
        <w:rPr>
          <w:b/>
          <w:color w:val="000000"/>
        </w:rPr>
      </w:pPr>
      <w:r w:rsidRPr="00380273">
        <w:rPr>
          <w:rFonts w:ascii="Times New Roman" w:hAnsi="Times New Roman" w:cs="Times New Roman"/>
          <w:b/>
          <w:color w:val="000000"/>
          <w:sz w:val="24"/>
          <w:szCs w:val="24"/>
          <w:u w:val="single"/>
        </w:rPr>
        <w:t>Classroom Learning Technology</w:t>
      </w:r>
    </w:p>
    <w:p w14:paraId="4A6F0191" w14:textId="2705B3DA" w:rsidR="00380273" w:rsidRPr="00EF101C" w:rsidRDefault="00380273"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There are no changes to the narrative questions #1 - #11, </w:t>
      </w:r>
      <w:r>
        <w:rPr>
          <w:rFonts w:ascii="Times New Roman" w:hAnsi="Times New Roman" w:cs="Times New Roman"/>
          <w:color w:val="000000"/>
          <w:sz w:val="24"/>
          <w:szCs w:val="24"/>
          <w:u w:val="single"/>
        </w:rPr>
        <w:t>except</w:t>
      </w:r>
      <w:r>
        <w:rPr>
          <w:rFonts w:ascii="Times New Roman" w:hAnsi="Times New Roman" w:cs="Times New Roman"/>
          <w:color w:val="000000"/>
          <w:sz w:val="24"/>
          <w:szCs w:val="24"/>
        </w:rPr>
        <w:t xml:space="preserve"> for references in #6 and #8 to the redesigned Instructional Technology Plan (ITP) </w:t>
      </w:r>
      <w:r w:rsidR="004548A1">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districts file</w:t>
      </w:r>
      <w:r w:rsidR="00F8547F">
        <w:rPr>
          <w:rFonts w:ascii="Times New Roman" w:hAnsi="Times New Roman" w:cs="Times New Roman"/>
          <w:color w:val="000000"/>
          <w:sz w:val="24"/>
          <w:szCs w:val="24"/>
        </w:rPr>
        <w:t xml:space="preserve"> with</w:t>
      </w:r>
      <w:r>
        <w:rPr>
          <w:rFonts w:ascii="Times New Roman" w:hAnsi="Times New Roman" w:cs="Times New Roman"/>
          <w:color w:val="000000"/>
          <w:sz w:val="24"/>
          <w:szCs w:val="24"/>
        </w:rPr>
        <w:t xml:space="preserve"> the SED Office of Educational Design and Technology. As a reminder, each district must have a current ITP filed with that Office before submitting an SSIP.</w:t>
      </w:r>
    </w:p>
    <w:p w14:paraId="1F9BEF58" w14:textId="77777777" w:rsidR="00EF101C" w:rsidRPr="00380273" w:rsidRDefault="00EF101C" w:rsidP="00EF101C">
      <w:pPr>
        <w:pStyle w:val="ListParagraph"/>
        <w:ind w:left="360"/>
        <w:rPr>
          <w:rFonts w:ascii="Times New Roman" w:eastAsia="Times New Roman" w:hAnsi="Times New Roman" w:cs="Times New Roman"/>
          <w:b/>
          <w:color w:val="000000"/>
          <w:sz w:val="24"/>
          <w:szCs w:val="24"/>
        </w:rPr>
      </w:pPr>
    </w:p>
    <w:p w14:paraId="3C39CA60" w14:textId="77777777" w:rsidR="008E5D77" w:rsidRPr="008E5D77" w:rsidRDefault="00380273" w:rsidP="000522CF">
      <w:pPr>
        <w:pStyle w:val="ListParagraph"/>
        <w:numPr>
          <w:ilvl w:val="0"/>
          <w:numId w:val="8"/>
        </w:numPr>
        <w:tabs>
          <w:tab w:val="left" w:pos="9810"/>
        </w:tabs>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Questions #12 and #13: After displaying again the calculation of the nonpub</w:t>
      </w:r>
      <w:r w:rsidR="00BB4EB5">
        <w:rPr>
          <w:rFonts w:ascii="Times New Roman" w:hAnsi="Times New Roman" w:cs="Times New Roman"/>
          <w:color w:val="000000"/>
          <w:sz w:val="24"/>
          <w:szCs w:val="24"/>
        </w:rPr>
        <w:t>l</w:t>
      </w:r>
      <w:r>
        <w:rPr>
          <w:rFonts w:ascii="Times New Roman" w:hAnsi="Times New Roman" w:cs="Times New Roman"/>
          <w:color w:val="000000"/>
          <w:sz w:val="24"/>
          <w:szCs w:val="24"/>
        </w:rPr>
        <w:t xml:space="preserve">ic enrollment as a percentage of the total district enrollment in #12, that share is used in #13 to provide the estimated nonpublic </w:t>
      </w:r>
      <w:r w:rsidR="00EF101C">
        <w:rPr>
          <w:rFonts w:ascii="Times New Roman" w:hAnsi="Times New Roman" w:cs="Times New Roman"/>
          <w:color w:val="000000"/>
          <w:sz w:val="24"/>
          <w:szCs w:val="24"/>
        </w:rPr>
        <w:t xml:space="preserve">loan </w:t>
      </w:r>
      <w:r>
        <w:rPr>
          <w:rFonts w:ascii="Times New Roman" w:hAnsi="Times New Roman" w:cs="Times New Roman"/>
          <w:color w:val="000000"/>
          <w:sz w:val="24"/>
          <w:szCs w:val="24"/>
        </w:rPr>
        <w:t>dollar amounts</w:t>
      </w:r>
      <w:r w:rsidR="00EF101C">
        <w:rPr>
          <w:rFonts w:ascii="Times New Roman" w:hAnsi="Times New Roman" w:cs="Times New Roman"/>
          <w:color w:val="000000"/>
          <w:sz w:val="24"/>
          <w:szCs w:val="24"/>
        </w:rPr>
        <w:t xml:space="preserve"> for each sub-category. </w:t>
      </w:r>
    </w:p>
    <w:p w14:paraId="1015A2B0" w14:textId="77777777" w:rsidR="004548A1" w:rsidRPr="004548A1" w:rsidRDefault="004548A1" w:rsidP="004548A1">
      <w:pPr>
        <w:pStyle w:val="ListParagraph"/>
        <w:ind w:left="360"/>
        <w:rPr>
          <w:rFonts w:ascii="Times New Roman" w:eastAsia="Times New Roman" w:hAnsi="Times New Roman" w:cs="Times New Roman"/>
          <w:b/>
          <w:color w:val="000000"/>
          <w:sz w:val="24"/>
          <w:szCs w:val="24"/>
        </w:rPr>
      </w:pPr>
      <w:r w:rsidRPr="000522CF">
        <w:rPr>
          <w:noProof/>
        </w:rPr>
        <w:drawing>
          <wp:anchor distT="0" distB="0" distL="114300" distR="114300" simplePos="0" relativeHeight="251658240" behindDoc="1" locked="0" layoutInCell="1" allowOverlap="1" wp14:anchorId="4CAC02AB" wp14:editId="7DEF3382">
            <wp:simplePos x="0" y="0"/>
            <wp:positionH relativeFrom="margin">
              <wp:posOffset>0</wp:posOffset>
            </wp:positionH>
            <wp:positionV relativeFrom="paragraph">
              <wp:posOffset>95885</wp:posOffset>
            </wp:positionV>
            <wp:extent cx="6280150" cy="2101850"/>
            <wp:effectExtent l="0" t="0" r="6350" b="0"/>
            <wp:wrapTight wrapText="bothSides">
              <wp:wrapPolygon edited="0">
                <wp:start x="0" y="0"/>
                <wp:lineTo x="0" y="21339"/>
                <wp:lineTo x="21491" y="21339"/>
                <wp:lineTo x="21556" y="4503"/>
                <wp:lineTo x="21163" y="4307"/>
                <wp:lineTo x="15266" y="3132"/>
                <wp:lineTo x="21163" y="1958"/>
                <wp:lineTo x="21032" y="979"/>
                <wp:lineTo x="10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354" r="2174" b="6615"/>
                    <a:stretch/>
                  </pic:blipFill>
                  <pic:spPr bwMode="auto">
                    <a:xfrm>
                      <a:off x="0" y="0"/>
                      <a:ext cx="6280150" cy="210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0EFD4D" w14:textId="77777777" w:rsidR="00B82D09" w:rsidRPr="00F25F9A" w:rsidRDefault="00EF101C" w:rsidP="00EA6F09">
      <w:pPr>
        <w:pStyle w:val="ListParagraph"/>
        <w:numPr>
          <w:ilvl w:val="0"/>
          <w:numId w:val="8"/>
        </w:numPr>
        <w:rPr>
          <w:rFonts w:ascii="Times New Roman" w:eastAsia="Times New Roman" w:hAnsi="Times New Roman" w:cs="Times New Roman"/>
          <w:b/>
          <w:color w:val="000000"/>
          <w:sz w:val="24"/>
          <w:szCs w:val="24"/>
        </w:rPr>
      </w:pPr>
      <w:r w:rsidRPr="00F25F9A">
        <w:rPr>
          <w:rFonts w:ascii="Times New Roman" w:hAnsi="Times New Roman" w:cs="Times New Roman"/>
          <w:color w:val="000000"/>
          <w:sz w:val="24"/>
          <w:szCs w:val="24"/>
        </w:rPr>
        <w:t xml:space="preserve">These amounts are </w:t>
      </w:r>
      <w:r w:rsidRPr="00F25F9A">
        <w:rPr>
          <w:rFonts w:ascii="Times New Roman" w:hAnsi="Times New Roman" w:cs="Times New Roman"/>
          <w:color w:val="000000"/>
          <w:sz w:val="24"/>
          <w:szCs w:val="24"/>
          <w:u w:val="single"/>
        </w:rPr>
        <w:t>estimated</w:t>
      </w:r>
      <w:r w:rsidRPr="00F25F9A">
        <w:rPr>
          <w:rFonts w:ascii="Times New Roman" w:hAnsi="Times New Roman" w:cs="Times New Roman"/>
          <w:color w:val="000000"/>
          <w:sz w:val="24"/>
          <w:szCs w:val="24"/>
        </w:rPr>
        <w:t xml:space="preserve"> because, when combined with any loan amounts from the School Connectivity category, they may exceed the $250 nonpublic loan per pupil “cap” specified in the Smart Schools Bond Act statute.</w:t>
      </w:r>
    </w:p>
    <w:p w14:paraId="3F1831C3" w14:textId="77777777" w:rsidR="00EF101C" w:rsidRPr="00EF101C" w:rsidRDefault="00EF101C" w:rsidP="00EF101C">
      <w:pPr>
        <w:pStyle w:val="ListParagraph"/>
        <w:ind w:left="360"/>
        <w:rPr>
          <w:rFonts w:ascii="Times New Roman" w:eastAsia="Times New Roman" w:hAnsi="Times New Roman" w:cs="Times New Roman"/>
          <w:b/>
          <w:color w:val="000000"/>
          <w:sz w:val="24"/>
          <w:szCs w:val="24"/>
        </w:rPr>
      </w:pPr>
    </w:p>
    <w:p w14:paraId="1E39E7EC" w14:textId="77777777" w:rsidR="00EF101C" w:rsidRPr="00EF101C" w:rsidRDefault="00EF101C" w:rsidP="0089419F">
      <w:pPr>
        <w:pStyle w:val="ListParagraph"/>
        <w:numPr>
          <w:ilvl w:val="0"/>
          <w:numId w:val="8"/>
        </w:numPr>
        <w:rPr>
          <w:rFonts w:ascii="Times New Roman" w:eastAsia="Times New Roman" w:hAnsi="Times New Roman" w:cs="Times New Roman"/>
          <w:b/>
          <w:color w:val="000000"/>
          <w:sz w:val="24"/>
          <w:szCs w:val="24"/>
        </w:rPr>
      </w:pPr>
      <w:r>
        <w:rPr>
          <w:rFonts w:ascii="Times New Roman" w:hAnsi="Times New Roman" w:cs="Times New Roman"/>
          <w:color w:val="000000"/>
          <w:sz w:val="24"/>
          <w:szCs w:val="24"/>
        </w:rPr>
        <w:t xml:space="preserve">Question #14: </w:t>
      </w:r>
      <w:r w:rsidR="00292D59">
        <w:rPr>
          <w:rFonts w:ascii="Times New Roman" w:hAnsi="Times New Roman" w:cs="Times New Roman"/>
          <w:color w:val="000000"/>
          <w:sz w:val="24"/>
          <w:szCs w:val="24"/>
        </w:rPr>
        <w:t>Like</w:t>
      </w:r>
      <w:r>
        <w:rPr>
          <w:rFonts w:ascii="Times New Roman" w:hAnsi="Times New Roman" w:cs="Times New Roman"/>
          <w:color w:val="000000"/>
          <w:sz w:val="24"/>
          <w:szCs w:val="24"/>
        </w:rPr>
        <w:t xml:space="preserve"> the School Connectivity expenditures, please do not list any nonpublic loan expenditures here. Nonpublic expenditures will be entered in the new Non-Public Schools category at the end of the SSIP.</w:t>
      </w:r>
      <w:r w:rsidR="00380273">
        <w:rPr>
          <w:rFonts w:ascii="Times New Roman" w:hAnsi="Times New Roman" w:cs="Times New Roman"/>
          <w:color w:val="000000"/>
          <w:sz w:val="24"/>
          <w:szCs w:val="24"/>
        </w:rPr>
        <w:t xml:space="preserve"> </w:t>
      </w:r>
    </w:p>
    <w:p w14:paraId="2E8319A9" w14:textId="77777777" w:rsidR="00EF101C" w:rsidRPr="00EF101C" w:rsidRDefault="00EF101C" w:rsidP="00EF101C">
      <w:pPr>
        <w:pStyle w:val="ListParagraph"/>
        <w:ind w:left="360"/>
        <w:rPr>
          <w:rFonts w:ascii="Times New Roman" w:eastAsia="Times New Roman" w:hAnsi="Times New Roman" w:cs="Times New Roman"/>
          <w:b/>
          <w:color w:val="000000"/>
          <w:sz w:val="24"/>
          <w:szCs w:val="24"/>
        </w:rPr>
      </w:pPr>
    </w:p>
    <w:p w14:paraId="767C2276" w14:textId="3E0CFFB4" w:rsidR="00EF101C" w:rsidRPr="00EF101C" w:rsidRDefault="00EF101C" w:rsidP="00EF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Non</w:t>
      </w:r>
      <w:r w:rsidR="0041123A">
        <w:rPr>
          <w:rFonts w:ascii="Times New Roman" w:hAnsi="Times New Roman" w:cs="Times New Roman"/>
          <w:b/>
          <w:color w:val="000000"/>
          <w:sz w:val="24"/>
          <w:szCs w:val="24"/>
          <w:u w:val="single"/>
        </w:rPr>
        <w:t>p</w:t>
      </w:r>
      <w:r>
        <w:rPr>
          <w:rFonts w:ascii="Times New Roman" w:hAnsi="Times New Roman" w:cs="Times New Roman"/>
          <w:b/>
          <w:color w:val="000000"/>
          <w:sz w:val="24"/>
          <w:szCs w:val="24"/>
          <w:u w:val="single"/>
        </w:rPr>
        <w:t>ublic Schools</w:t>
      </w:r>
    </w:p>
    <w:p w14:paraId="1343004E" w14:textId="77777777" w:rsidR="00BE3EC2" w:rsidRPr="00BE3EC2" w:rsidRDefault="00EF101C" w:rsidP="00BE3EC2">
      <w:pPr>
        <w:pStyle w:val="ListParagraph"/>
        <w:numPr>
          <w:ilvl w:val="0"/>
          <w:numId w:val="9"/>
        </w:numPr>
        <w:rPr>
          <w:rFonts w:ascii="Times New Roman" w:eastAsia="Times New Roman" w:hAnsi="Times New Roman" w:cs="Times New Roman"/>
          <w:color w:val="000000"/>
          <w:sz w:val="24"/>
          <w:szCs w:val="24"/>
        </w:rPr>
      </w:pPr>
      <w:r w:rsidRPr="00BE3EC2">
        <w:rPr>
          <w:rFonts w:ascii="Times New Roman" w:hAnsi="Times New Roman" w:cs="Times New Roman"/>
          <w:color w:val="000000"/>
          <w:sz w:val="24"/>
          <w:szCs w:val="24"/>
        </w:rPr>
        <w:t>This</w:t>
      </w:r>
      <w:r w:rsidR="00CA404C" w:rsidRPr="00BE3EC2">
        <w:rPr>
          <w:rFonts w:ascii="Times New Roman" w:hAnsi="Times New Roman" w:cs="Times New Roman"/>
          <w:color w:val="000000"/>
          <w:sz w:val="24"/>
          <w:szCs w:val="24"/>
        </w:rPr>
        <w:t xml:space="preserve"> is </w:t>
      </w:r>
      <w:r w:rsidR="00BE3EC2" w:rsidRPr="00BE3EC2">
        <w:rPr>
          <w:rFonts w:ascii="Times New Roman" w:hAnsi="Times New Roman" w:cs="Times New Roman"/>
          <w:color w:val="000000"/>
          <w:sz w:val="24"/>
          <w:szCs w:val="24"/>
        </w:rPr>
        <w:t>an entirely new section of the SSIP. The change to include certain School Connectivity items in the calculation of the total nonpublic loan share necessitated a page to combine both that amount and that generated, as before, by all of the budgeted Classroom Learning Technology items.</w:t>
      </w:r>
    </w:p>
    <w:p w14:paraId="0C6F787F" w14:textId="77777777" w:rsidR="00BE3EC2" w:rsidRPr="00BE3EC2" w:rsidRDefault="00BE3EC2" w:rsidP="00BE3EC2">
      <w:pPr>
        <w:pStyle w:val="ListParagraph"/>
        <w:ind w:left="360"/>
        <w:rPr>
          <w:rFonts w:ascii="Times New Roman" w:eastAsia="Times New Roman" w:hAnsi="Times New Roman" w:cs="Times New Roman"/>
          <w:color w:val="000000"/>
          <w:sz w:val="24"/>
          <w:szCs w:val="24"/>
        </w:rPr>
      </w:pPr>
    </w:p>
    <w:p w14:paraId="2B6E508B" w14:textId="77777777" w:rsidR="00BE3EC2" w:rsidRPr="00CE0D65" w:rsidRDefault="00BE3EC2" w:rsidP="00BE3EC2">
      <w:pPr>
        <w:pStyle w:val="ListParagraph"/>
        <w:numPr>
          <w:ilvl w:val="0"/>
          <w:numId w:val="9"/>
        </w:numPr>
        <w:rPr>
          <w:rFonts w:ascii="Times New Roman" w:eastAsia="Times New Roman" w:hAnsi="Times New Roman" w:cs="Times New Roman"/>
          <w:b/>
          <w:color w:val="000000"/>
          <w:sz w:val="24"/>
          <w:szCs w:val="24"/>
        </w:rPr>
      </w:pPr>
      <w:r w:rsidRPr="00BE3EC2">
        <w:rPr>
          <w:rFonts w:ascii="Times New Roman" w:eastAsia="Times New Roman" w:hAnsi="Times New Roman" w:cs="Times New Roman"/>
          <w:color w:val="000000"/>
          <w:sz w:val="24"/>
          <w:szCs w:val="24"/>
        </w:rPr>
        <w:t>Additionally</w:t>
      </w:r>
      <w:r>
        <w:rPr>
          <w:rFonts w:ascii="Times New Roman" w:eastAsia="Times New Roman" w:hAnsi="Times New Roman" w:cs="Times New Roman"/>
          <w:color w:val="000000"/>
          <w:sz w:val="24"/>
          <w:szCs w:val="24"/>
        </w:rPr>
        <w:t xml:space="preserve">, this new section will provide a separate, complete Expenditure Table </w:t>
      </w:r>
      <w:r w:rsidR="00CE0D65">
        <w:rPr>
          <w:rFonts w:ascii="Times New Roman" w:eastAsia="Times New Roman" w:hAnsi="Times New Roman" w:cs="Times New Roman"/>
          <w:color w:val="000000"/>
          <w:sz w:val="24"/>
          <w:szCs w:val="24"/>
        </w:rPr>
        <w:t xml:space="preserve">just for the planned nonpublic expenditures. As with the other categories, if </w:t>
      </w:r>
      <w:proofErr w:type="gramStart"/>
      <w:r w:rsidR="00CE0D65">
        <w:rPr>
          <w:rFonts w:ascii="Times New Roman" w:eastAsia="Times New Roman" w:hAnsi="Times New Roman" w:cs="Times New Roman"/>
          <w:color w:val="000000"/>
          <w:sz w:val="24"/>
          <w:szCs w:val="24"/>
        </w:rPr>
        <w:t>these change</w:t>
      </w:r>
      <w:proofErr w:type="gramEnd"/>
      <w:r w:rsidR="0024783B">
        <w:rPr>
          <w:rFonts w:ascii="Times New Roman" w:eastAsia="Times New Roman" w:hAnsi="Times New Roman" w:cs="Times New Roman"/>
          <w:color w:val="000000"/>
          <w:sz w:val="24"/>
          <w:szCs w:val="24"/>
        </w:rPr>
        <w:t xml:space="preserve"> significantly</w:t>
      </w:r>
      <w:r w:rsidR="00CE0D65">
        <w:rPr>
          <w:rFonts w:ascii="Times New Roman" w:eastAsia="Times New Roman" w:hAnsi="Times New Roman" w:cs="Times New Roman"/>
          <w:color w:val="000000"/>
          <w:sz w:val="24"/>
          <w:szCs w:val="24"/>
        </w:rPr>
        <w:t xml:space="preserve"> after </w:t>
      </w:r>
      <w:r w:rsidR="0024783B">
        <w:rPr>
          <w:rFonts w:ascii="Times New Roman" w:eastAsia="Times New Roman" w:hAnsi="Times New Roman" w:cs="Times New Roman"/>
          <w:color w:val="000000"/>
          <w:sz w:val="24"/>
          <w:szCs w:val="24"/>
        </w:rPr>
        <w:t>approval of</w:t>
      </w:r>
      <w:r w:rsidR="00CE0D65">
        <w:rPr>
          <w:rFonts w:ascii="Times New Roman" w:eastAsia="Times New Roman" w:hAnsi="Times New Roman" w:cs="Times New Roman"/>
          <w:color w:val="000000"/>
          <w:sz w:val="24"/>
          <w:szCs w:val="24"/>
        </w:rPr>
        <w:t xml:space="preserve"> the SSIP, the district will need to file an amendment prior to claiming reimbursement.</w:t>
      </w:r>
    </w:p>
    <w:p w14:paraId="4214A502" w14:textId="77777777" w:rsidR="00CE0D65" w:rsidRPr="00CE0D65" w:rsidRDefault="00CE0D65" w:rsidP="00CE0D65">
      <w:pPr>
        <w:pStyle w:val="ListParagraph"/>
        <w:rPr>
          <w:rFonts w:ascii="Times New Roman" w:eastAsia="Times New Roman" w:hAnsi="Times New Roman" w:cs="Times New Roman"/>
          <w:b/>
          <w:color w:val="000000"/>
          <w:sz w:val="24"/>
          <w:szCs w:val="24"/>
        </w:rPr>
      </w:pPr>
    </w:p>
    <w:p w14:paraId="2D0B26A1" w14:textId="77777777" w:rsidR="00CE0D65" w:rsidRPr="00CE0D65" w:rsidRDefault="00CE0D65" w:rsidP="00BE3EC2">
      <w:pPr>
        <w:pStyle w:val="ListParagraph"/>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Questions #1 and #2 have not changed and are self-explanatory. Question #3 is a repeat of the nonpublic enrollment percentage table, for reference</w:t>
      </w:r>
      <w:r w:rsidR="000424D6">
        <w:rPr>
          <w:rFonts w:ascii="Times New Roman" w:eastAsia="Times New Roman" w:hAnsi="Times New Roman" w:cs="Times New Roman"/>
          <w:color w:val="000000"/>
          <w:sz w:val="24"/>
          <w:szCs w:val="24"/>
        </w:rPr>
        <w:t>.</w:t>
      </w:r>
    </w:p>
    <w:p w14:paraId="1FD5AD5B" w14:textId="77777777" w:rsidR="00CE0D65" w:rsidRPr="00CE0D65" w:rsidRDefault="00CE0D65" w:rsidP="00CE0D65">
      <w:pPr>
        <w:pStyle w:val="ListParagraph"/>
        <w:rPr>
          <w:rFonts w:ascii="Times New Roman" w:eastAsia="Times New Roman" w:hAnsi="Times New Roman" w:cs="Times New Roman"/>
          <w:b/>
          <w:color w:val="000000"/>
          <w:sz w:val="24"/>
          <w:szCs w:val="24"/>
        </w:rPr>
      </w:pPr>
    </w:p>
    <w:p w14:paraId="63683EBE" w14:textId="77777777" w:rsidR="00CE0D65" w:rsidRPr="00F46A45" w:rsidRDefault="00CE0D65" w:rsidP="00BE3EC2">
      <w:pPr>
        <w:pStyle w:val="ListParagraph"/>
        <w:numPr>
          <w:ilvl w:val="0"/>
          <w:numId w:val="9"/>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Question #4</w:t>
      </w:r>
      <w:r w:rsidR="00627C98">
        <w:rPr>
          <w:rFonts w:ascii="Times New Roman" w:eastAsia="Times New Roman" w:hAnsi="Times New Roman" w:cs="Times New Roman"/>
          <w:color w:val="000000"/>
          <w:sz w:val="24"/>
          <w:szCs w:val="24"/>
        </w:rPr>
        <w:t>, the Nonpublic Loan Calculator, has been expanded to account for the new requirement</w:t>
      </w:r>
      <w:r w:rsidR="00F46A45">
        <w:rPr>
          <w:rFonts w:ascii="Times New Roman" w:eastAsia="Times New Roman" w:hAnsi="Times New Roman" w:cs="Times New Roman"/>
          <w:color w:val="000000"/>
          <w:sz w:val="24"/>
          <w:szCs w:val="24"/>
        </w:rPr>
        <w:t xml:space="preserve"> regarding School Connectivity. It also has been automated to pre-populate all of the cells (except for the optional Additional Nonpublic Loan amount that some districts may want to use to provide more funds than are minimally required.) </w:t>
      </w:r>
    </w:p>
    <w:p w14:paraId="313BF230" w14:textId="77777777" w:rsidR="00F25F9A" w:rsidRDefault="00DB75E3" w:rsidP="00DB75E3">
      <w:pPr>
        <w:widowControl w:val="0"/>
        <w:tabs>
          <w:tab w:val="left" w:pos="979"/>
        </w:tabs>
        <w:kinsoku w:val="0"/>
        <w:overflowPunct w:val="0"/>
        <w:autoSpaceDE w:val="0"/>
        <w:autoSpaceDN w:val="0"/>
        <w:adjustRightInd w:val="0"/>
        <w:spacing w:before="83" w:after="0" w:line="240" w:lineRule="auto"/>
        <w:rPr>
          <w:rFonts w:ascii="Arial" w:hAnsi="Arial" w:cs="Arial"/>
          <w:sz w:val="17"/>
          <w:szCs w:val="17"/>
        </w:rPr>
      </w:pPr>
      <w:bookmarkStart w:id="5" w:name="_Hlk520219481"/>
      <w:r>
        <w:rPr>
          <w:rFonts w:ascii="Arial" w:hAnsi="Arial" w:cs="Arial"/>
          <w:b/>
          <w:bCs/>
          <w:w w:val="105"/>
          <w:sz w:val="17"/>
          <w:szCs w:val="17"/>
        </w:rPr>
        <w:t xml:space="preserve">4. </w:t>
      </w:r>
      <w:r w:rsidR="00F25F9A">
        <w:rPr>
          <w:rFonts w:ascii="Arial" w:hAnsi="Arial" w:cs="Arial"/>
          <w:b/>
          <w:bCs/>
          <w:w w:val="105"/>
          <w:sz w:val="17"/>
          <w:szCs w:val="17"/>
        </w:rPr>
        <w:t>Nonpublic</w:t>
      </w:r>
      <w:r w:rsidR="00F25F9A">
        <w:rPr>
          <w:rFonts w:ascii="Arial" w:hAnsi="Arial" w:cs="Arial"/>
          <w:b/>
          <w:bCs/>
          <w:spacing w:val="-23"/>
          <w:w w:val="105"/>
          <w:sz w:val="17"/>
          <w:szCs w:val="17"/>
        </w:rPr>
        <w:t xml:space="preserve"> </w:t>
      </w:r>
      <w:r w:rsidR="00F25F9A">
        <w:rPr>
          <w:rFonts w:ascii="Arial" w:hAnsi="Arial" w:cs="Arial"/>
          <w:b/>
          <w:bCs/>
          <w:w w:val="105"/>
          <w:sz w:val="17"/>
          <w:szCs w:val="17"/>
        </w:rPr>
        <w:t>Loan</w:t>
      </w:r>
      <w:r w:rsidR="00F25F9A">
        <w:rPr>
          <w:rFonts w:ascii="Arial" w:hAnsi="Arial" w:cs="Arial"/>
          <w:b/>
          <w:bCs/>
          <w:spacing w:val="-22"/>
          <w:w w:val="105"/>
          <w:sz w:val="17"/>
          <w:szCs w:val="17"/>
        </w:rPr>
        <w:t xml:space="preserve"> </w:t>
      </w:r>
      <w:r w:rsidR="00F25F9A">
        <w:rPr>
          <w:rFonts w:ascii="Arial" w:hAnsi="Arial" w:cs="Arial"/>
          <w:b/>
          <w:bCs/>
          <w:w w:val="105"/>
          <w:sz w:val="17"/>
          <w:szCs w:val="17"/>
        </w:rPr>
        <w:t>Calculator</w:t>
      </w:r>
    </w:p>
    <w:bookmarkEnd w:id="5"/>
    <w:tbl>
      <w:tblPr>
        <w:tblpPr w:leftFromText="180" w:rightFromText="180" w:vertAnchor="text" w:horzAnchor="margin" w:tblpY="344"/>
        <w:tblW w:w="9880" w:type="dxa"/>
        <w:tblLayout w:type="fixed"/>
        <w:tblCellMar>
          <w:left w:w="0" w:type="dxa"/>
          <w:right w:w="0" w:type="dxa"/>
        </w:tblCellMar>
        <w:tblLook w:val="0000" w:firstRow="0" w:lastRow="0" w:firstColumn="0" w:lastColumn="0" w:noHBand="0" w:noVBand="0"/>
      </w:tblPr>
      <w:tblGrid>
        <w:gridCol w:w="1584"/>
        <w:gridCol w:w="1059"/>
        <w:gridCol w:w="1059"/>
        <w:gridCol w:w="1059"/>
        <w:gridCol w:w="1059"/>
        <w:gridCol w:w="1059"/>
        <w:gridCol w:w="1059"/>
        <w:gridCol w:w="967"/>
        <w:gridCol w:w="975"/>
      </w:tblGrid>
      <w:tr w:rsidR="00F25F9A" w14:paraId="6AED453D" w14:textId="77777777" w:rsidTr="00DB75E3">
        <w:trPr>
          <w:trHeight w:hRule="exact" w:val="1359"/>
        </w:trPr>
        <w:tc>
          <w:tcPr>
            <w:tcW w:w="1584" w:type="dxa"/>
            <w:tcBorders>
              <w:top w:val="single" w:sz="4" w:space="0" w:color="000000"/>
              <w:left w:val="single" w:sz="4" w:space="0" w:color="000000"/>
              <w:bottom w:val="single" w:sz="4" w:space="0" w:color="000000"/>
              <w:right w:val="single" w:sz="4" w:space="0" w:color="000000"/>
            </w:tcBorders>
          </w:tcPr>
          <w:p w14:paraId="63C6FC3E" w14:textId="77777777" w:rsidR="00F25F9A" w:rsidRDefault="00F25F9A" w:rsidP="00F25F9A"/>
        </w:tc>
        <w:tc>
          <w:tcPr>
            <w:tcW w:w="1059" w:type="dxa"/>
            <w:tcBorders>
              <w:top w:val="single" w:sz="4" w:space="0" w:color="000000"/>
              <w:left w:val="single" w:sz="4" w:space="0" w:color="000000"/>
              <w:bottom w:val="single" w:sz="4" w:space="0" w:color="000000"/>
              <w:right w:val="single" w:sz="4" w:space="0" w:color="000000"/>
            </w:tcBorders>
          </w:tcPr>
          <w:p w14:paraId="63C7CA70" w14:textId="77777777" w:rsidR="00F25F9A" w:rsidRDefault="00F25F9A" w:rsidP="00F25F9A">
            <w:pPr>
              <w:pStyle w:val="TableParagraph"/>
              <w:kinsoku w:val="0"/>
              <w:overflowPunct w:val="0"/>
              <w:spacing w:before="5" w:line="120" w:lineRule="exact"/>
              <w:rPr>
                <w:sz w:val="12"/>
                <w:szCs w:val="12"/>
              </w:rPr>
            </w:pPr>
          </w:p>
          <w:p w14:paraId="02AE0475" w14:textId="77777777" w:rsidR="00F25F9A" w:rsidRDefault="00F25F9A" w:rsidP="00F25F9A">
            <w:pPr>
              <w:pStyle w:val="TableParagraph"/>
              <w:kinsoku w:val="0"/>
              <w:overflowPunct w:val="0"/>
              <w:spacing w:line="312" w:lineRule="auto"/>
              <w:ind w:left="35" w:right="100"/>
            </w:pPr>
            <w:r>
              <w:rPr>
                <w:rFonts w:ascii="Arial" w:hAnsi="Arial" w:cs="Arial"/>
                <w:sz w:val="16"/>
                <w:szCs w:val="16"/>
              </w:rPr>
              <w:t>Loanable School Connectivity</w:t>
            </w:r>
          </w:p>
        </w:tc>
        <w:tc>
          <w:tcPr>
            <w:tcW w:w="1059" w:type="dxa"/>
            <w:tcBorders>
              <w:top w:val="single" w:sz="4" w:space="0" w:color="000000"/>
              <w:left w:val="single" w:sz="4" w:space="0" w:color="000000"/>
              <w:bottom w:val="single" w:sz="4" w:space="0" w:color="000000"/>
              <w:right w:val="single" w:sz="4" w:space="0" w:color="000000"/>
            </w:tcBorders>
          </w:tcPr>
          <w:p w14:paraId="68EDA0D8" w14:textId="77777777" w:rsidR="00F25F9A" w:rsidRDefault="00F25F9A" w:rsidP="00F25F9A">
            <w:pPr>
              <w:pStyle w:val="TableParagraph"/>
              <w:kinsoku w:val="0"/>
              <w:overflowPunct w:val="0"/>
              <w:spacing w:before="5" w:line="120" w:lineRule="exact"/>
              <w:rPr>
                <w:sz w:val="12"/>
                <w:szCs w:val="12"/>
              </w:rPr>
            </w:pPr>
          </w:p>
          <w:p w14:paraId="7F405BFA" w14:textId="77777777" w:rsidR="00F25F9A" w:rsidRDefault="00F25F9A" w:rsidP="00F25F9A">
            <w:pPr>
              <w:pStyle w:val="TableParagraph"/>
              <w:kinsoku w:val="0"/>
              <w:overflowPunct w:val="0"/>
              <w:spacing w:line="312" w:lineRule="auto"/>
              <w:ind w:left="35" w:right="144"/>
            </w:pPr>
            <w:r>
              <w:rPr>
                <w:rFonts w:ascii="Arial" w:hAnsi="Arial" w:cs="Arial"/>
                <w:sz w:val="16"/>
                <w:szCs w:val="16"/>
              </w:rPr>
              <w:t>Loanable Classroom Technology</w:t>
            </w:r>
          </w:p>
        </w:tc>
        <w:tc>
          <w:tcPr>
            <w:tcW w:w="1059" w:type="dxa"/>
            <w:tcBorders>
              <w:top w:val="single" w:sz="4" w:space="0" w:color="000000"/>
              <w:left w:val="single" w:sz="4" w:space="0" w:color="000000"/>
              <w:bottom w:val="single" w:sz="4" w:space="0" w:color="000000"/>
              <w:right w:val="single" w:sz="4" w:space="0" w:color="000000"/>
            </w:tcBorders>
          </w:tcPr>
          <w:p w14:paraId="63159109" w14:textId="77777777" w:rsidR="00F25F9A" w:rsidRDefault="00F25F9A" w:rsidP="00F25F9A">
            <w:pPr>
              <w:pStyle w:val="TableParagraph"/>
              <w:kinsoku w:val="0"/>
              <w:overflowPunct w:val="0"/>
              <w:spacing w:before="69" w:line="240" w:lineRule="atLeast"/>
              <w:ind w:left="35" w:right="260"/>
            </w:pPr>
            <w:r>
              <w:rPr>
                <w:rFonts w:ascii="Arial" w:hAnsi="Arial" w:cs="Arial"/>
                <w:sz w:val="16"/>
                <w:szCs w:val="16"/>
              </w:rPr>
              <w:t>Additional Nonpublic Loan (Optional)</w:t>
            </w:r>
          </w:p>
        </w:tc>
        <w:tc>
          <w:tcPr>
            <w:tcW w:w="1059" w:type="dxa"/>
            <w:tcBorders>
              <w:top w:val="single" w:sz="4" w:space="0" w:color="000000"/>
              <w:left w:val="single" w:sz="4" w:space="0" w:color="000000"/>
              <w:bottom w:val="single" w:sz="4" w:space="0" w:color="000000"/>
              <w:right w:val="single" w:sz="4" w:space="0" w:color="000000"/>
            </w:tcBorders>
          </w:tcPr>
          <w:p w14:paraId="4D69F2FD" w14:textId="77777777" w:rsidR="00F25F9A" w:rsidRDefault="00F25F9A" w:rsidP="00F25F9A">
            <w:pPr>
              <w:pStyle w:val="TableParagraph"/>
              <w:kinsoku w:val="0"/>
              <w:overflowPunct w:val="0"/>
              <w:spacing w:before="69" w:line="240" w:lineRule="atLeast"/>
              <w:ind w:left="35" w:right="260"/>
            </w:pPr>
            <w:r>
              <w:rPr>
                <w:rFonts w:ascii="Arial" w:hAnsi="Arial" w:cs="Arial"/>
                <w:sz w:val="16"/>
                <w:szCs w:val="16"/>
              </w:rPr>
              <w:t>Estimated Per Pupil Amount - This Plan</w:t>
            </w:r>
          </w:p>
        </w:tc>
        <w:tc>
          <w:tcPr>
            <w:tcW w:w="1059" w:type="dxa"/>
            <w:tcBorders>
              <w:top w:val="single" w:sz="4" w:space="0" w:color="000000"/>
              <w:left w:val="single" w:sz="4" w:space="0" w:color="000000"/>
              <w:bottom w:val="single" w:sz="4" w:space="0" w:color="000000"/>
              <w:right w:val="single" w:sz="4" w:space="0" w:color="000000"/>
            </w:tcBorders>
          </w:tcPr>
          <w:p w14:paraId="749BC340" w14:textId="77777777" w:rsidR="00F25F9A" w:rsidRDefault="00F25F9A" w:rsidP="00F25F9A">
            <w:pPr>
              <w:pStyle w:val="TableParagraph"/>
              <w:kinsoku w:val="0"/>
              <w:overflowPunct w:val="0"/>
              <w:spacing w:before="69" w:line="240" w:lineRule="atLeast"/>
              <w:ind w:left="35" w:right="233"/>
            </w:pPr>
            <w:r>
              <w:rPr>
                <w:rFonts w:ascii="Arial" w:hAnsi="Arial" w:cs="Arial"/>
                <w:sz w:val="16"/>
                <w:szCs w:val="16"/>
              </w:rPr>
              <w:t>Previously Approved Per Pupil Amount(s)</w:t>
            </w:r>
          </w:p>
        </w:tc>
        <w:tc>
          <w:tcPr>
            <w:tcW w:w="1059" w:type="dxa"/>
            <w:tcBorders>
              <w:top w:val="single" w:sz="4" w:space="0" w:color="000000"/>
              <w:left w:val="single" w:sz="4" w:space="0" w:color="000000"/>
              <w:bottom w:val="single" w:sz="4" w:space="0" w:color="000000"/>
              <w:right w:val="single" w:sz="4" w:space="0" w:color="000000"/>
            </w:tcBorders>
          </w:tcPr>
          <w:p w14:paraId="169E6B4F" w14:textId="77777777" w:rsidR="00F25F9A" w:rsidRDefault="00F25F9A" w:rsidP="00F25F9A">
            <w:pPr>
              <w:pStyle w:val="TableParagraph"/>
              <w:kinsoku w:val="0"/>
              <w:overflowPunct w:val="0"/>
              <w:spacing w:before="69" w:line="240" w:lineRule="atLeast"/>
              <w:ind w:left="35" w:right="171"/>
            </w:pPr>
            <w:r>
              <w:rPr>
                <w:rFonts w:ascii="Arial" w:hAnsi="Arial" w:cs="Arial"/>
                <w:sz w:val="16"/>
                <w:szCs w:val="16"/>
              </w:rPr>
              <w:t>Cumulative Per Pupil Loan Amount</w:t>
            </w:r>
          </w:p>
        </w:tc>
        <w:tc>
          <w:tcPr>
            <w:tcW w:w="967" w:type="dxa"/>
            <w:tcBorders>
              <w:top w:val="single" w:sz="4" w:space="0" w:color="000000"/>
              <w:left w:val="single" w:sz="4" w:space="0" w:color="000000"/>
              <w:bottom w:val="single" w:sz="4" w:space="0" w:color="000000"/>
              <w:right w:val="single" w:sz="4" w:space="0" w:color="000000"/>
            </w:tcBorders>
          </w:tcPr>
          <w:p w14:paraId="56876F51" w14:textId="77777777" w:rsidR="00F25F9A" w:rsidRDefault="00F25F9A" w:rsidP="00F25F9A">
            <w:pPr>
              <w:pStyle w:val="TableParagraph"/>
              <w:kinsoku w:val="0"/>
              <w:overflowPunct w:val="0"/>
              <w:spacing w:before="69" w:line="240" w:lineRule="atLeast"/>
              <w:ind w:left="35" w:right="215"/>
            </w:pPr>
            <w:r>
              <w:rPr>
                <w:rFonts w:ascii="Arial" w:hAnsi="Arial" w:cs="Arial"/>
                <w:sz w:val="16"/>
                <w:szCs w:val="16"/>
              </w:rPr>
              <w:t>Final Per Pupil Loan Amount - This Plan</w:t>
            </w:r>
          </w:p>
        </w:tc>
        <w:tc>
          <w:tcPr>
            <w:tcW w:w="975" w:type="dxa"/>
            <w:tcBorders>
              <w:top w:val="single" w:sz="4" w:space="0" w:color="000000"/>
              <w:left w:val="single" w:sz="4" w:space="0" w:color="000000"/>
              <w:bottom w:val="single" w:sz="4" w:space="0" w:color="000000"/>
              <w:right w:val="single" w:sz="4" w:space="0" w:color="000000"/>
            </w:tcBorders>
          </w:tcPr>
          <w:p w14:paraId="24C66A6B" w14:textId="77777777" w:rsidR="00F25F9A" w:rsidRDefault="00F25F9A" w:rsidP="00F25F9A">
            <w:pPr>
              <w:pStyle w:val="TableParagraph"/>
              <w:kinsoku w:val="0"/>
              <w:overflowPunct w:val="0"/>
              <w:spacing w:before="69" w:line="240" w:lineRule="atLeast"/>
              <w:ind w:left="35" w:right="224"/>
            </w:pPr>
            <w:r>
              <w:rPr>
                <w:rFonts w:ascii="Arial" w:hAnsi="Arial" w:cs="Arial"/>
                <w:sz w:val="16"/>
                <w:szCs w:val="16"/>
              </w:rPr>
              <w:t>Final Total Loan Amount - This Plan</w:t>
            </w:r>
          </w:p>
        </w:tc>
      </w:tr>
      <w:tr w:rsidR="00F25F9A" w14:paraId="31A4D88E" w14:textId="77777777" w:rsidTr="00DB75E3">
        <w:trPr>
          <w:trHeight w:hRule="exact" w:val="424"/>
        </w:trPr>
        <w:tc>
          <w:tcPr>
            <w:tcW w:w="1584" w:type="dxa"/>
            <w:tcBorders>
              <w:top w:val="single" w:sz="4" w:space="0" w:color="000000"/>
              <w:left w:val="single" w:sz="4" w:space="0" w:color="000000"/>
              <w:bottom w:val="single" w:sz="4" w:space="0" w:color="000000"/>
              <w:right w:val="single" w:sz="4" w:space="0" w:color="000000"/>
            </w:tcBorders>
          </w:tcPr>
          <w:p w14:paraId="2B86221C" w14:textId="77777777" w:rsidR="00F25F9A" w:rsidRDefault="00F25F9A" w:rsidP="00F25F9A">
            <w:pPr>
              <w:pStyle w:val="TableParagraph"/>
              <w:kinsoku w:val="0"/>
              <w:overflowPunct w:val="0"/>
              <w:spacing w:before="67" w:line="160" w:lineRule="exact"/>
              <w:ind w:left="35" w:right="75"/>
            </w:pPr>
            <w:r>
              <w:rPr>
                <w:rFonts w:ascii="Arial" w:hAnsi="Arial" w:cs="Arial"/>
                <w:sz w:val="16"/>
                <w:szCs w:val="16"/>
              </w:rPr>
              <w:t>Required Nonpublic Loan</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3D743D8" w14:textId="77777777" w:rsidR="00F25F9A" w:rsidRDefault="00F25F9A" w:rsidP="00F25F9A">
            <w:pPr>
              <w:pStyle w:val="TableParagraph"/>
              <w:kinsoku w:val="0"/>
              <w:overflowPunct w:val="0"/>
              <w:spacing w:before="5" w:line="140" w:lineRule="exact"/>
              <w:rPr>
                <w:sz w:val="14"/>
                <w:szCs w:val="14"/>
              </w:rPr>
            </w:pPr>
          </w:p>
          <w:p w14:paraId="04528DBD"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6E143E16" w14:textId="77777777" w:rsidR="00F25F9A" w:rsidRDefault="00F25F9A" w:rsidP="00F25F9A">
            <w:pPr>
              <w:pStyle w:val="TableParagraph"/>
              <w:kinsoku w:val="0"/>
              <w:overflowPunct w:val="0"/>
              <w:spacing w:before="5" w:line="140" w:lineRule="exact"/>
              <w:rPr>
                <w:sz w:val="14"/>
                <w:szCs w:val="14"/>
              </w:rPr>
            </w:pPr>
          </w:p>
          <w:p w14:paraId="199EB533" w14:textId="77777777" w:rsidR="00F25F9A" w:rsidRDefault="00F25F9A" w:rsidP="00F25F9A">
            <w:pPr>
              <w:pStyle w:val="TableParagraph"/>
              <w:kinsoku w:val="0"/>
              <w:overflowPunct w:val="0"/>
              <w:ind w:left="55"/>
            </w:pPr>
            <w:r>
              <w:rPr>
                <w:rFonts w:ascii="Arial" w:hAnsi="Arial" w:cs="Arial"/>
                <w:sz w:val="16"/>
                <w:szCs w:val="16"/>
              </w:rPr>
              <w:t>864,512.30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789A2BE2" w14:textId="77777777" w:rsidR="00F25F9A" w:rsidRDefault="00F25F9A" w:rsidP="00F25F9A"/>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4D926C72" w14:textId="77777777" w:rsidR="00F25F9A" w:rsidRDefault="00F25F9A" w:rsidP="00F25F9A">
            <w:pPr>
              <w:pStyle w:val="TableParagraph"/>
              <w:kinsoku w:val="0"/>
              <w:overflowPunct w:val="0"/>
              <w:spacing w:before="5" w:line="140" w:lineRule="exact"/>
              <w:rPr>
                <w:sz w:val="14"/>
                <w:szCs w:val="14"/>
              </w:rPr>
            </w:pPr>
          </w:p>
          <w:p w14:paraId="05572843" w14:textId="77777777" w:rsidR="00F25F9A" w:rsidRDefault="00F25F9A" w:rsidP="00F25F9A">
            <w:pPr>
              <w:pStyle w:val="TableParagraph"/>
              <w:kinsoku w:val="0"/>
              <w:overflowPunct w:val="0"/>
              <w:ind w:left="55"/>
            </w:pPr>
            <w:r>
              <w:rPr>
                <w:rFonts w:ascii="Arial" w:hAnsi="Arial" w:cs="Arial"/>
                <w:sz w:val="16"/>
                <w:szCs w:val="16"/>
              </w:rPr>
              <w:t>61.91</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7BB03374" w14:textId="77777777" w:rsidR="00F25F9A" w:rsidRDefault="00F25F9A" w:rsidP="00F25F9A">
            <w:pPr>
              <w:pStyle w:val="TableParagraph"/>
              <w:kinsoku w:val="0"/>
              <w:overflowPunct w:val="0"/>
              <w:spacing w:before="5" w:line="140" w:lineRule="exact"/>
              <w:rPr>
                <w:sz w:val="14"/>
                <w:szCs w:val="14"/>
              </w:rPr>
            </w:pPr>
          </w:p>
          <w:p w14:paraId="31B2F449"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95253D6" w14:textId="77777777" w:rsidR="00F25F9A" w:rsidRDefault="00F25F9A" w:rsidP="00F25F9A">
            <w:pPr>
              <w:pStyle w:val="TableParagraph"/>
              <w:kinsoku w:val="0"/>
              <w:overflowPunct w:val="0"/>
              <w:spacing w:before="5" w:line="140" w:lineRule="exact"/>
              <w:rPr>
                <w:sz w:val="14"/>
                <w:szCs w:val="14"/>
              </w:rPr>
            </w:pPr>
          </w:p>
          <w:p w14:paraId="2666FEE1" w14:textId="77777777" w:rsidR="00F25F9A" w:rsidRDefault="00F25F9A" w:rsidP="00F25F9A">
            <w:pPr>
              <w:pStyle w:val="TableParagraph"/>
              <w:kinsoku w:val="0"/>
              <w:overflowPunct w:val="0"/>
              <w:ind w:left="55"/>
            </w:pPr>
            <w:r>
              <w:rPr>
                <w:rFonts w:ascii="Arial" w:hAnsi="Arial" w:cs="Arial"/>
                <w:sz w:val="16"/>
                <w:szCs w:val="16"/>
              </w:rPr>
              <w:t>61.91</w:t>
            </w:r>
          </w:p>
        </w:tc>
        <w:tc>
          <w:tcPr>
            <w:tcW w:w="967" w:type="dxa"/>
            <w:tcBorders>
              <w:top w:val="single" w:sz="4" w:space="0" w:color="000000"/>
              <w:left w:val="single" w:sz="4" w:space="0" w:color="000000"/>
              <w:bottom w:val="single" w:sz="4" w:space="0" w:color="000000"/>
              <w:right w:val="single" w:sz="4" w:space="0" w:color="000000"/>
            </w:tcBorders>
            <w:shd w:val="clear" w:color="auto" w:fill="BFBFBF"/>
          </w:tcPr>
          <w:p w14:paraId="584CB1D0" w14:textId="77777777" w:rsidR="00F25F9A" w:rsidRDefault="00F25F9A" w:rsidP="00F25F9A">
            <w:pPr>
              <w:pStyle w:val="TableParagraph"/>
              <w:kinsoku w:val="0"/>
              <w:overflowPunct w:val="0"/>
              <w:spacing w:before="5" w:line="140" w:lineRule="exact"/>
              <w:rPr>
                <w:sz w:val="14"/>
                <w:szCs w:val="14"/>
              </w:rPr>
            </w:pPr>
          </w:p>
          <w:p w14:paraId="114E5B9F" w14:textId="77777777" w:rsidR="00F25F9A" w:rsidRDefault="00F25F9A" w:rsidP="00F25F9A">
            <w:pPr>
              <w:pStyle w:val="TableParagraph"/>
              <w:kinsoku w:val="0"/>
              <w:overflowPunct w:val="0"/>
              <w:ind w:left="55"/>
            </w:pPr>
            <w:r>
              <w:rPr>
                <w:rFonts w:ascii="Arial" w:hAnsi="Arial" w:cs="Arial"/>
                <w:sz w:val="16"/>
                <w:szCs w:val="16"/>
              </w:rPr>
              <w:t>61.91</w:t>
            </w:r>
          </w:p>
        </w:tc>
        <w:tc>
          <w:tcPr>
            <w:tcW w:w="975" w:type="dxa"/>
            <w:tcBorders>
              <w:top w:val="single" w:sz="4" w:space="0" w:color="000000"/>
              <w:left w:val="single" w:sz="4" w:space="0" w:color="000000"/>
              <w:bottom w:val="single" w:sz="4" w:space="0" w:color="000000"/>
              <w:right w:val="single" w:sz="4" w:space="0" w:color="000000"/>
            </w:tcBorders>
            <w:shd w:val="clear" w:color="auto" w:fill="BFBFBF"/>
          </w:tcPr>
          <w:p w14:paraId="061D9B30" w14:textId="77777777" w:rsidR="00F25F9A" w:rsidRDefault="00F25F9A" w:rsidP="00F25F9A">
            <w:pPr>
              <w:pStyle w:val="TableParagraph"/>
              <w:kinsoku w:val="0"/>
              <w:overflowPunct w:val="0"/>
              <w:spacing w:before="5" w:line="140" w:lineRule="exact"/>
              <w:rPr>
                <w:sz w:val="14"/>
                <w:szCs w:val="14"/>
              </w:rPr>
            </w:pPr>
          </w:p>
          <w:p w14:paraId="38D72B4C" w14:textId="77777777" w:rsidR="00F25F9A" w:rsidRDefault="00F25F9A" w:rsidP="00F25F9A">
            <w:pPr>
              <w:pStyle w:val="TableParagraph"/>
              <w:kinsoku w:val="0"/>
              <w:overflowPunct w:val="0"/>
              <w:ind w:left="55"/>
            </w:pPr>
            <w:r>
              <w:rPr>
                <w:rFonts w:ascii="Arial" w:hAnsi="Arial" w:cs="Arial"/>
                <w:sz w:val="16"/>
                <w:szCs w:val="16"/>
              </w:rPr>
              <w:t>12,816.30</w:t>
            </w:r>
          </w:p>
        </w:tc>
      </w:tr>
      <w:tr w:rsidR="00F25F9A" w14:paraId="47C14FCF" w14:textId="77777777" w:rsidTr="00DB75E3">
        <w:trPr>
          <w:trHeight w:hRule="exact" w:val="637"/>
        </w:trPr>
        <w:tc>
          <w:tcPr>
            <w:tcW w:w="1584" w:type="dxa"/>
            <w:tcBorders>
              <w:top w:val="single" w:sz="4" w:space="0" w:color="000000"/>
              <w:left w:val="single" w:sz="4" w:space="0" w:color="000000"/>
              <w:bottom w:val="single" w:sz="4" w:space="0" w:color="000000"/>
              <w:right w:val="single" w:sz="4" w:space="0" w:color="000000"/>
            </w:tcBorders>
          </w:tcPr>
          <w:p w14:paraId="1C14802D" w14:textId="77777777" w:rsidR="00F25F9A" w:rsidRDefault="00F25F9A" w:rsidP="00F25F9A">
            <w:pPr>
              <w:pStyle w:val="TableParagraph"/>
              <w:kinsoku w:val="0"/>
              <w:overflowPunct w:val="0"/>
              <w:spacing w:before="45" w:line="182" w:lineRule="exact"/>
              <w:ind w:left="35"/>
              <w:rPr>
                <w:rFonts w:ascii="Arial" w:hAnsi="Arial" w:cs="Arial"/>
                <w:sz w:val="16"/>
                <w:szCs w:val="16"/>
              </w:rPr>
            </w:pPr>
            <w:r>
              <w:rPr>
                <w:rFonts w:ascii="Arial" w:hAnsi="Arial" w:cs="Arial"/>
                <w:sz w:val="16"/>
                <w:szCs w:val="16"/>
              </w:rPr>
              <w:t>Final Adjusted Loan</w:t>
            </w:r>
          </w:p>
          <w:p w14:paraId="598607DA" w14:textId="77777777" w:rsidR="00F25F9A" w:rsidRDefault="00F25F9A" w:rsidP="00F25F9A">
            <w:pPr>
              <w:pStyle w:val="TableParagraph"/>
              <w:kinsoku w:val="0"/>
              <w:overflowPunct w:val="0"/>
              <w:spacing w:line="160" w:lineRule="exact"/>
              <w:ind w:left="35" w:right="164"/>
            </w:pPr>
            <w:r>
              <w:rPr>
                <w:rFonts w:ascii="Arial" w:hAnsi="Arial" w:cs="Arial"/>
                <w:sz w:val="16"/>
                <w:szCs w:val="16"/>
              </w:rPr>
              <w:t>- (If additional loan funds)</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05E8174E" w14:textId="77777777" w:rsidR="00F25F9A" w:rsidRDefault="00F25F9A" w:rsidP="00F25F9A">
            <w:pPr>
              <w:pStyle w:val="TableParagraph"/>
              <w:kinsoku w:val="0"/>
              <w:overflowPunct w:val="0"/>
              <w:spacing w:before="5" w:line="140" w:lineRule="exact"/>
              <w:rPr>
                <w:sz w:val="14"/>
                <w:szCs w:val="14"/>
              </w:rPr>
            </w:pPr>
          </w:p>
          <w:p w14:paraId="33D2CE66"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944E856" w14:textId="77777777" w:rsidR="00F25F9A" w:rsidRDefault="00F25F9A" w:rsidP="00F25F9A">
            <w:pPr>
              <w:pStyle w:val="TableParagraph"/>
              <w:kinsoku w:val="0"/>
              <w:overflowPunct w:val="0"/>
              <w:spacing w:before="5" w:line="140" w:lineRule="exact"/>
              <w:rPr>
                <w:sz w:val="14"/>
                <w:szCs w:val="14"/>
              </w:rPr>
            </w:pPr>
          </w:p>
          <w:p w14:paraId="2391F772" w14:textId="77777777" w:rsidR="00F25F9A" w:rsidRDefault="00F25F9A" w:rsidP="00F25F9A">
            <w:pPr>
              <w:pStyle w:val="TableParagraph"/>
              <w:kinsoku w:val="0"/>
              <w:overflowPunct w:val="0"/>
              <w:ind w:left="55"/>
            </w:pPr>
            <w:r>
              <w:rPr>
                <w:rFonts w:ascii="Arial" w:hAnsi="Arial" w:cs="Arial"/>
                <w:sz w:val="16"/>
                <w:szCs w:val="16"/>
              </w:rPr>
              <w:t>851,696.00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31CE9FD7" w14:textId="77777777" w:rsidR="00F25F9A" w:rsidRDefault="00F25F9A" w:rsidP="008767CB">
            <w:pPr>
              <w:pStyle w:val="TableParagraph"/>
              <w:kinsoku w:val="0"/>
              <w:overflowPunct w:val="0"/>
              <w:spacing w:before="89" w:line="240" w:lineRule="atLeast"/>
              <w:ind w:right="178"/>
            </w:pPr>
            <w:r>
              <w:rPr>
                <w:rFonts w:ascii="Arial" w:hAnsi="Arial" w:cs="Arial"/>
                <w:sz w:val="16"/>
                <w:szCs w:val="16"/>
              </w:rPr>
              <w:t>(No Response)</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ED6C343" w14:textId="77777777" w:rsidR="00F25F9A" w:rsidRDefault="00F25F9A" w:rsidP="00F25F9A">
            <w:pPr>
              <w:pStyle w:val="TableParagraph"/>
              <w:kinsoku w:val="0"/>
              <w:overflowPunct w:val="0"/>
              <w:spacing w:before="5" w:line="140" w:lineRule="exact"/>
              <w:rPr>
                <w:sz w:val="14"/>
                <w:szCs w:val="14"/>
              </w:rPr>
            </w:pPr>
          </w:p>
          <w:p w14:paraId="700DB81B" w14:textId="77777777" w:rsidR="00F25F9A" w:rsidRDefault="00F25F9A" w:rsidP="00F25F9A">
            <w:pPr>
              <w:pStyle w:val="TableParagraph"/>
              <w:kinsoku w:val="0"/>
              <w:overflowPunct w:val="0"/>
              <w:ind w:left="55"/>
            </w:pPr>
            <w:r>
              <w:rPr>
                <w:rFonts w:ascii="Arial" w:hAnsi="Arial" w:cs="Arial"/>
                <w:sz w:val="16"/>
                <w:szCs w:val="16"/>
              </w:rPr>
              <w:t>61.91</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595CCAAF" w14:textId="77777777" w:rsidR="00F25F9A" w:rsidRDefault="00F25F9A" w:rsidP="00F25F9A">
            <w:pPr>
              <w:pStyle w:val="TableParagraph"/>
              <w:kinsoku w:val="0"/>
              <w:overflowPunct w:val="0"/>
              <w:spacing w:before="5" w:line="140" w:lineRule="exact"/>
              <w:rPr>
                <w:sz w:val="14"/>
                <w:szCs w:val="14"/>
              </w:rPr>
            </w:pPr>
          </w:p>
          <w:p w14:paraId="57D8848C" w14:textId="77777777" w:rsidR="00F25F9A" w:rsidRDefault="00F25F9A" w:rsidP="00F25F9A">
            <w:pPr>
              <w:pStyle w:val="TableParagraph"/>
              <w:kinsoku w:val="0"/>
              <w:overflowPunct w:val="0"/>
              <w:ind w:left="55"/>
            </w:pPr>
            <w:r>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BFBFBF"/>
          </w:tcPr>
          <w:p w14:paraId="2861DB0F" w14:textId="77777777" w:rsidR="00F25F9A" w:rsidRDefault="00F25F9A" w:rsidP="00F25F9A">
            <w:pPr>
              <w:pStyle w:val="TableParagraph"/>
              <w:kinsoku w:val="0"/>
              <w:overflowPunct w:val="0"/>
              <w:spacing w:before="5" w:line="140" w:lineRule="exact"/>
              <w:rPr>
                <w:sz w:val="14"/>
                <w:szCs w:val="14"/>
              </w:rPr>
            </w:pPr>
          </w:p>
          <w:p w14:paraId="4D1D8D04" w14:textId="77777777" w:rsidR="00F25F9A" w:rsidRDefault="00F25F9A" w:rsidP="00F25F9A">
            <w:pPr>
              <w:pStyle w:val="TableParagraph"/>
              <w:kinsoku w:val="0"/>
              <w:overflowPunct w:val="0"/>
              <w:ind w:left="55"/>
            </w:pPr>
            <w:r>
              <w:rPr>
                <w:rFonts w:ascii="Arial" w:hAnsi="Arial" w:cs="Arial"/>
                <w:sz w:val="16"/>
                <w:szCs w:val="16"/>
              </w:rPr>
              <w:t>61.91</w:t>
            </w:r>
          </w:p>
        </w:tc>
        <w:tc>
          <w:tcPr>
            <w:tcW w:w="967" w:type="dxa"/>
            <w:tcBorders>
              <w:top w:val="single" w:sz="4" w:space="0" w:color="000000"/>
              <w:left w:val="single" w:sz="4" w:space="0" w:color="000000"/>
              <w:bottom w:val="single" w:sz="4" w:space="0" w:color="000000"/>
              <w:right w:val="single" w:sz="4" w:space="0" w:color="000000"/>
            </w:tcBorders>
            <w:shd w:val="clear" w:color="auto" w:fill="BFBFBF"/>
          </w:tcPr>
          <w:p w14:paraId="01B79FA2" w14:textId="77777777" w:rsidR="00F25F9A" w:rsidRDefault="00F25F9A" w:rsidP="00F25F9A">
            <w:pPr>
              <w:pStyle w:val="TableParagraph"/>
              <w:kinsoku w:val="0"/>
              <w:overflowPunct w:val="0"/>
              <w:spacing w:before="5" w:line="140" w:lineRule="exact"/>
              <w:rPr>
                <w:sz w:val="14"/>
                <w:szCs w:val="14"/>
              </w:rPr>
            </w:pPr>
          </w:p>
          <w:p w14:paraId="7C73C0C5" w14:textId="77777777" w:rsidR="00F25F9A" w:rsidRDefault="00F25F9A" w:rsidP="00F25F9A">
            <w:pPr>
              <w:pStyle w:val="TableParagraph"/>
              <w:kinsoku w:val="0"/>
              <w:overflowPunct w:val="0"/>
              <w:ind w:left="55"/>
            </w:pPr>
            <w:r>
              <w:rPr>
                <w:rFonts w:ascii="Arial" w:hAnsi="Arial" w:cs="Arial"/>
                <w:sz w:val="16"/>
                <w:szCs w:val="16"/>
              </w:rPr>
              <w:t>61.91</w:t>
            </w:r>
          </w:p>
        </w:tc>
        <w:tc>
          <w:tcPr>
            <w:tcW w:w="975" w:type="dxa"/>
            <w:tcBorders>
              <w:top w:val="single" w:sz="4" w:space="0" w:color="000000"/>
              <w:left w:val="single" w:sz="4" w:space="0" w:color="000000"/>
              <w:bottom w:val="single" w:sz="4" w:space="0" w:color="000000"/>
              <w:right w:val="single" w:sz="4" w:space="0" w:color="000000"/>
            </w:tcBorders>
            <w:shd w:val="clear" w:color="auto" w:fill="BFBFBF"/>
          </w:tcPr>
          <w:p w14:paraId="7FB74B3D" w14:textId="77777777" w:rsidR="00F25F9A" w:rsidRDefault="00F25F9A" w:rsidP="00F25F9A">
            <w:pPr>
              <w:pStyle w:val="TableParagraph"/>
              <w:kinsoku w:val="0"/>
              <w:overflowPunct w:val="0"/>
              <w:spacing w:before="5" w:line="140" w:lineRule="exact"/>
              <w:rPr>
                <w:sz w:val="14"/>
                <w:szCs w:val="14"/>
              </w:rPr>
            </w:pPr>
          </w:p>
          <w:p w14:paraId="35CE55E0" w14:textId="77777777" w:rsidR="00F25F9A" w:rsidRDefault="00F25F9A" w:rsidP="00F25F9A">
            <w:pPr>
              <w:pStyle w:val="TableParagraph"/>
              <w:kinsoku w:val="0"/>
              <w:overflowPunct w:val="0"/>
              <w:ind w:left="55"/>
            </w:pPr>
            <w:r>
              <w:rPr>
                <w:rFonts w:ascii="Arial" w:hAnsi="Arial" w:cs="Arial"/>
                <w:sz w:val="16"/>
                <w:szCs w:val="16"/>
              </w:rPr>
              <w:t>12,816.30</w:t>
            </w:r>
          </w:p>
        </w:tc>
      </w:tr>
    </w:tbl>
    <w:p w14:paraId="5E1FA571" w14:textId="77777777" w:rsidR="00F25F9A" w:rsidRDefault="00F25F9A" w:rsidP="00F25F9A">
      <w:pPr>
        <w:kinsoku w:val="0"/>
        <w:overflowPunct w:val="0"/>
        <w:spacing w:before="3" w:line="240" w:lineRule="exact"/>
      </w:pPr>
    </w:p>
    <w:p w14:paraId="7F1AD9CE" w14:textId="77777777" w:rsidR="00F25F9A" w:rsidRPr="00F25F9A" w:rsidRDefault="00F25F9A" w:rsidP="00F25F9A">
      <w:pPr>
        <w:ind w:left="360"/>
        <w:rPr>
          <w:rFonts w:ascii="Times New Roman" w:eastAsia="Times New Roman" w:hAnsi="Times New Roman" w:cs="Times New Roman"/>
          <w:b/>
          <w:color w:val="000000"/>
          <w:sz w:val="24"/>
          <w:szCs w:val="24"/>
        </w:rPr>
      </w:pPr>
    </w:p>
    <w:p w14:paraId="4422BA68" w14:textId="40E3EFC5" w:rsidR="00F46A45" w:rsidRDefault="00F46A45" w:rsidP="00F46A45">
      <w:pPr>
        <w:pStyle w:val="ListParagraph"/>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two rows of data will be identical, unless a district enters additional loan amounts, as discussed above. In that case, the second row will be recalculated with the additional amount included. Districts may </w:t>
      </w:r>
      <w:r>
        <w:rPr>
          <w:rFonts w:ascii="Times New Roman" w:eastAsia="Times New Roman" w:hAnsi="Times New Roman" w:cs="Times New Roman"/>
          <w:b/>
          <w:color w:val="000000"/>
          <w:sz w:val="24"/>
          <w:szCs w:val="24"/>
          <w:u w:val="single"/>
        </w:rPr>
        <w:t>only</w:t>
      </w:r>
      <w:r>
        <w:rPr>
          <w:rFonts w:ascii="Times New Roman" w:eastAsia="Times New Roman" w:hAnsi="Times New Roman" w:cs="Times New Roman"/>
          <w:color w:val="000000"/>
          <w:sz w:val="24"/>
          <w:szCs w:val="24"/>
        </w:rPr>
        <w:t xml:space="preserve"> provide additional loan funds up to the </w:t>
      </w:r>
      <w:r w:rsidR="009B0C65">
        <w:rPr>
          <w:rFonts w:ascii="Times New Roman" w:eastAsia="Times New Roman" w:hAnsi="Times New Roman" w:cs="Times New Roman"/>
          <w:color w:val="000000"/>
          <w:sz w:val="24"/>
          <w:szCs w:val="24"/>
        </w:rPr>
        <w:t>statutorily</w:t>
      </w:r>
      <w:r>
        <w:rPr>
          <w:rFonts w:ascii="Times New Roman" w:eastAsia="Times New Roman" w:hAnsi="Times New Roman" w:cs="Times New Roman"/>
          <w:color w:val="000000"/>
          <w:sz w:val="24"/>
          <w:szCs w:val="24"/>
        </w:rPr>
        <w:t xml:space="preserve"> established “cap” of $250 per </w:t>
      </w:r>
      <w:r w:rsidR="009B0C65">
        <w:rPr>
          <w:rFonts w:ascii="Times New Roman" w:eastAsia="Times New Roman" w:hAnsi="Times New Roman" w:cs="Times New Roman"/>
          <w:color w:val="000000"/>
          <w:sz w:val="24"/>
          <w:szCs w:val="24"/>
        </w:rPr>
        <w:t>nonpublic</w:t>
      </w:r>
      <w:r>
        <w:rPr>
          <w:rFonts w:ascii="Times New Roman" w:eastAsia="Times New Roman" w:hAnsi="Times New Roman" w:cs="Times New Roman"/>
          <w:color w:val="000000"/>
          <w:sz w:val="24"/>
          <w:szCs w:val="24"/>
        </w:rPr>
        <w:t xml:space="preserve"> pupil</w:t>
      </w:r>
      <w:r w:rsidR="00212CAB">
        <w:rPr>
          <w:rFonts w:ascii="Times New Roman" w:eastAsia="Times New Roman" w:hAnsi="Times New Roman" w:cs="Times New Roman"/>
          <w:color w:val="000000"/>
          <w:sz w:val="24"/>
          <w:szCs w:val="24"/>
        </w:rPr>
        <w:t>.</w:t>
      </w:r>
    </w:p>
    <w:p w14:paraId="03560A51" w14:textId="77777777" w:rsidR="00F46A45" w:rsidRDefault="00F46A45" w:rsidP="00F46A45">
      <w:pPr>
        <w:pStyle w:val="ListParagraph"/>
        <w:ind w:left="360"/>
        <w:rPr>
          <w:rFonts w:ascii="Times New Roman" w:eastAsia="Times New Roman" w:hAnsi="Times New Roman" w:cs="Times New Roman"/>
          <w:color w:val="000000"/>
          <w:sz w:val="24"/>
          <w:szCs w:val="24"/>
        </w:rPr>
      </w:pPr>
    </w:p>
    <w:p w14:paraId="16D6736F" w14:textId="163E2F9B" w:rsidR="00253F94" w:rsidRDefault="00253F94" w:rsidP="00253F94">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 #5 will also be populated </w:t>
      </w:r>
      <w:r w:rsidR="00F8547F">
        <w:rPr>
          <w:rFonts w:ascii="Times New Roman" w:eastAsia="Times New Roman" w:hAnsi="Times New Roman" w:cs="Times New Roman"/>
          <w:color w:val="000000"/>
          <w:sz w:val="24"/>
          <w:szCs w:val="24"/>
        </w:rPr>
        <w:t xml:space="preserve">automatically </w:t>
      </w:r>
      <w:r>
        <w:rPr>
          <w:rFonts w:ascii="Times New Roman" w:eastAsia="Times New Roman" w:hAnsi="Times New Roman" w:cs="Times New Roman"/>
          <w:color w:val="000000"/>
          <w:sz w:val="24"/>
          <w:szCs w:val="24"/>
        </w:rPr>
        <w:t>with the results from what has been entered into the SSIP so far, combined with any previously submitted or approved SSIP’s to provide the final nonpublic per pupil amount and the total loan amount for the current SSIP and all previous SSIP’s, along with the final cumulative amounts.</w:t>
      </w:r>
    </w:p>
    <w:p w14:paraId="3C173108" w14:textId="77777777" w:rsidR="00DB75E3" w:rsidRDefault="00DB75E3" w:rsidP="00DB75E3">
      <w:pPr>
        <w:widowControl w:val="0"/>
        <w:tabs>
          <w:tab w:val="left" w:pos="979"/>
        </w:tabs>
        <w:kinsoku w:val="0"/>
        <w:overflowPunct w:val="0"/>
        <w:autoSpaceDE w:val="0"/>
        <w:autoSpaceDN w:val="0"/>
        <w:adjustRightInd w:val="0"/>
        <w:spacing w:before="83" w:after="0" w:line="240" w:lineRule="auto"/>
        <w:rPr>
          <w:rFonts w:ascii="Arial" w:hAnsi="Arial" w:cs="Arial"/>
          <w:sz w:val="17"/>
          <w:szCs w:val="17"/>
        </w:rPr>
      </w:pPr>
      <w:r>
        <w:rPr>
          <w:rFonts w:ascii="Arial" w:hAnsi="Arial" w:cs="Arial"/>
          <w:b/>
          <w:bCs/>
          <w:w w:val="105"/>
          <w:sz w:val="17"/>
          <w:szCs w:val="17"/>
        </w:rPr>
        <w:t>4. Nonpublic</w:t>
      </w:r>
      <w:r>
        <w:rPr>
          <w:rFonts w:ascii="Arial" w:hAnsi="Arial" w:cs="Arial"/>
          <w:b/>
          <w:bCs/>
          <w:spacing w:val="-23"/>
          <w:w w:val="105"/>
          <w:sz w:val="17"/>
          <w:szCs w:val="17"/>
        </w:rPr>
        <w:t xml:space="preserve"> </w:t>
      </w:r>
      <w:r>
        <w:rPr>
          <w:rFonts w:ascii="Arial" w:hAnsi="Arial" w:cs="Arial"/>
          <w:b/>
          <w:bCs/>
          <w:w w:val="105"/>
          <w:sz w:val="17"/>
          <w:szCs w:val="17"/>
        </w:rPr>
        <w:t>Loan</w:t>
      </w:r>
      <w:r>
        <w:rPr>
          <w:rFonts w:ascii="Arial" w:hAnsi="Arial" w:cs="Arial"/>
          <w:b/>
          <w:bCs/>
          <w:spacing w:val="-22"/>
          <w:w w:val="105"/>
          <w:sz w:val="17"/>
          <w:szCs w:val="17"/>
        </w:rPr>
        <w:t xml:space="preserve"> </w:t>
      </w:r>
      <w:r>
        <w:rPr>
          <w:rFonts w:ascii="Arial" w:hAnsi="Arial" w:cs="Arial"/>
          <w:b/>
          <w:bCs/>
          <w:w w:val="105"/>
          <w:sz w:val="17"/>
          <w:szCs w:val="17"/>
        </w:rPr>
        <w:t>Calculator</w:t>
      </w:r>
    </w:p>
    <w:tbl>
      <w:tblPr>
        <w:tblpPr w:leftFromText="180" w:rightFromText="180" w:vertAnchor="text" w:horzAnchor="margin" w:tblpY="177"/>
        <w:tblW w:w="9895" w:type="dxa"/>
        <w:tblLayout w:type="fixed"/>
        <w:tblCellMar>
          <w:left w:w="0" w:type="dxa"/>
          <w:right w:w="0" w:type="dxa"/>
        </w:tblCellMar>
        <w:tblLook w:val="0000" w:firstRow="0" w:lastRow="0" w:firstColumn="0" w:lastColumn="0" w:noHBand="0" w:noVBand="0"/>
      </w:tblPr>
      <w:tblGrid>
        <w:gridCol w:w="2415"/>
        <w:gridCol w:w="3700"/>
        <w:gridCol w:w="3780"/>
      </w:tblGrid>
      <w:tr w:rsidR="00DB75E3" w:rsidRPr="0012007B" w14:paraId="73DF11F7" w14:textId="77777777" w:rsidTr="00DB75E3">
        <w:trPr>
          <w:trHeight w:hRule="exact" w:val="320"/>
        </w:trPr>
        <w:tc>
          <w:tcPr>
            <w:tcW w:w="2415" w:type="dxa"/>
            <w:tcBorders>
              <w:top w:val="single" w:sz="4" w:space="0" w:color="000000"/>
              <w:left w:val="single" w:sz="4" w:space="0" w:color="000000"/>
              <w:bottom w:val="single" w:sz="4" w:space="0" w:color="000000"/>
              <w:right w:val="single" w:sz="4" w:space="0" w:color="000000"/>
            </w:tcBorders>
          </w:tcPr>
          <w:p w14:paraId="60C0D33A" w14:textId="77777777" w:rsidR="00DB75E3" w:rsidRPr="0012007B" w:rsidRDefault="00DB75E3" w:rsidP="00DB75E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00" w:type="dxa"/>
            <w:tcBorders>
              <w:top w:val="single" w:sz="4" w:space="0" w:color="000000"/>
              <w:left w:val="single" w:sz="4" w:space="0" w:color="000000"/>
              <w:bottom w:val="single" w:sz="4" w:space="0" w:color="000000"/>
              <w:right w:val="single" w:sz="4" w:space="0" w:color="000000"/>
            </w:tcBorders>
          </w:tcPr>
          <w:p w14:paraId="6074314F" w14:textId="77777777" w:rsidR="00DB75E3" w:rsidRPr="0012007B" w:rsidRDefault="00DB75E3" w:rsidP="00DB75E3">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64948A59" w14:textId="77777777" w:rsidR="00DB75E3" w:rsidRPr="0012007B" w:rsidRDefault="00DB75E3" w:rsidP="00DB75E3">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Final Per Pupil Amount</w:t>
            </w:r>
          </w:p>
        </w:tc>
        <w:tc>
          <w:tcPr>
            <w:tcW w:w="3780" w:type="dxa"/>
            <w:tcBorders>
              <w:top w:val="single" w:sz="4" w:space="0" w:color="000000"/>
              <w:left w:val="single" w:sz="4" w:space="0" w:color="000000"/>
              <w:bottom w:val="single" w:sz="4" w:space="0" w:color="000000"/>
              <w:right w:val="single" w:sz="4" w:space="0" w:color="000000"/>
            </w:tcBorders>
          </w:tcPr>
          <w:p w14:paraId="318C72B1" w14:textId="77777777" w:rsidR="00DB75E3" w:rsidRPr="0012007B" w:rsidRDefault="00DB75E3" w:rsidP="00DB75E3">
            <w:pPr>
              <w:widowControl w:val="0"/>
              <w:kinsoku w:val="0"/>
              <w:overflowPunct w:val="0"/>
              <w:autoSpaceDE w:val="0"/>
              <w:autoSpaceDN w:val="0"/>
              <w:adjustRightInd w:val="0"/>
              <w:spacing w:before="5" w:after="0" w:line="120" w:lineRule="exact"/>
              <w:rPr>
                <w:rFonts w:ascii="Times New Roman" w:eastAsia="Times New Roman" w:hAnsi="Times New Roman" w:cs="Times New Roman"/>
                <w:sz w:val="12"/>
                <w:szCs w:val="12"/>
              </w:rPr>
            </w:pPr>
          </w:p>
          <w:p w14:paraId="7418BB87" w14:textId="77777777" w:rsidR="00DB75E3" w:rsidRPr="0012007B" w:rsidRDefault="00DB75E3" w:rsidP="00DB75E3">
            <w:pPr>
              <w:widowControl w:val="0"/>
              <w:kinsoku w:val="0"/>
              <w:overflowPunct w:val="0"/>
              <w:autoSpaceDE w:val="0"/>
              <w:autoSpaceDN w:val="0"/>
              <w:adjustRightInd w:val="0"/>
              <w:spacing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Final Nonpublic Loan Amount</w:t>
            </w:r>
          </w:p>
        </w:tc>
      </w:tr>
      <w:tr w:rsidR="00DB75E3" w:rsidRPr="0012007B" w14:paraId="7E73207F"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4FC12E89"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Previously Approved Plans</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412316B6"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7A2B0EE4"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12007B">
              <w:rPr>
                <w:rFonts w:ascii="Arial" w:eastAsia="Times New Roman" w:hAnsi="Arial" w:cs="Arial"/>
                <w:sz w:val="16"/>
                <w:szCs w:val="16"/>
              </w:rPr>
              <w:t>0.00</w:t>
            </w:r>
          </w:p>
        </w:tc>
        <w:tc>
          <w:tcPr>
            <w:tcW w:w="3780" w:type="dxa"/>
            <w:tcBorders>
              <w:top w:val="single" w:sz="4" w:space="0" w:color="000000"/>
              <w:left w:val="single" w:sz="4" w:space="0" w:color="000000"/>
              <w:bottom w:val="single" w:sz="4" w:space="0" w:color="000000"/>
              <w:right w:val="single" w:sz="4" w:space="0" w:color="000000"/>
            </w:tcBorders>
            <w:shd w:val="clear" w:color="auto" w:fill="BFBFBF"/>
          </w:tcPr>
          <w:p w14:paraId="60E74BAB"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244ECF4A"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12007B">
              <w:rPr>
                <w:rFonts w:ascii="Arial" w:eastAsia="Times New Roman" w:hAnsi="Arial" w:cs="Arial"/>
                <w:sz w:val="16"/>
                <w:szCs w:val="16"/>
              </w:rPr>
              <w:t>0.00</w:t>
            </w:r>
          </w:p>
        </w:tc>
      </w:tr>
      <w:tr w:rsidR="00DB75E3" w:rsidRPr="0012007B" w14:paraId="170CF681"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21B2A771"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This Plan</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5DCE64E7"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5201DD5D"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61.91</w:t>
            </w:r>
          </w:p>
        </w:tc>
        <w:tc>
          <w:tcPr>
            <w:tcW w:w="378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C9624C2"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4E211B">
              <w:rPr>
                <w:rFonts w:ascii="Arial" w:hAnsi="Arial" w:cs="Arial"/>
                <w:sz w:val="16"/>
                <w:szCs w:val="16"/>
              </w:rPr>
              <w:t>12,816.30</w:t>
            </w:r>
          </w:p>
        </w:tc>
      </w:tr>
      <w:tr w:rsidR="00DB75E3" w:rsidRPr="0012007B" w14:paraId="7C5D5F1E" w14:textId="77777777" w:rsidTr="00DB75E3">
        <w:trPr>
          <w:trHeight w:hRule="exact" w:val="360"/>
        </w:trPr>
        <w:tc>
          <w:tcPr>
            <w:tcW w:w="2415" w:type="dxa"/>
            <w:tcBorders>
              <w:top w:val="single" w:sz="4" w:space="0" w:color="000000"/>
              <w:left w:val="single" w:sz="4" w:space="0" w:color="000000"/>
              <w:bottom w:val="single" w:sz="4" w:space="0" w:color="000000"/>
              <w:right w:val="single" w:sz="4" w:space="0" w:color="000000"/>
            </w:tcBorders>
          </w:tcPr>
          <w:p w14:paraId="6759660A" w14:textId="77777777" w:rsidR="00DB75E3" w:rsidRPr="0012007B" w:rsidRDefault="00DB75E3" w:rsidP="00DB75E3">
            <w:pPr>
              <w:widowControl w:val="0"/>
              <w:kinsoku w:val="0"/>
              <w:overflowPunct w:val="0"/>
              <w:autoSpaceDE w:val="0"/>
              <w:autoSpaceDN w:val="0"/>
              <w:adjustRightInd w:val="0"/>
              <w:spacing w:before="45" w:after="0" w:line="240" w:lineRule="auto"/>
              <w:ind w:left="35"/>
              <w:rPr>
                <w:rFonts w:ascii="Times New Roman" w:eastAsia="Times New Roman" w:hAnsi="Times New Roman" w:cs="Times New Roman"/>
                <w:sz w:val="24"/>
                <w:szCs w:val="24"/>
              </w:rPr>
            </w:pPr>
            <w:r w:rsidRPr="0012007B">
              <w:rPr>
                <w:rFonts w:ascii="Arial" w:eastAsia="Times New Roman" w:hAnsi="Arial" w:cs="Arial"/>
                <w:sz w:val="16"/>
                <w:szCs w:val="16"/>
              </w:rPr>
              <w:t>Total</w:t>
            </w:r>
          </w:p>
        </w:tc>
        <w:tc>
          <w:tcPr>
            <w:tcW w:w="3700" w:type="dxa"/>
            <w:tcBorders>
              <w:top w:val="single" w:sz="4" w:space="0" w:color="000000"/>
              <w:left w:val="single" w:sz="4" w:space="0" w:color="000000"/>
              <w:bottom w:val="single" w:sz="4" w:space="0" w:color="000000"/>
              <w:right w:val="single" w:sz="4" w:space="0" w:color="000000"/>
            </w:tcBorders>
            <w:shd w:val="clear" w:color="auto" w:fill="BFBFBF"/>
          </w:tcPr>
          <w:p w14:paraId="6BAC69CB" w14:textId="77777777" w:rsidR="00DB75E3" w:rsidRPr="0012007B" w:rsidRDefault="00DB75E3" w:rsidP="00DB75E3">
            <w:pPr>
              <w:widowControl w:val="0"/>
              <w:kinsoku w:val="0"/>
              <w:overflowPunct w:val="0"/>
              <w:autoSpaceDE w:val="0"/>
              <w:autoSpaceDN w:val="0"/>
              <w:adjustRightInd w:val="0"/>
              <w:spacing w:before="5" w:after="0" w:line="140" w:lineRule="exact"/>
              <w:rPr>
                <w:rFonts w:ascii="Times New Roman" w:eastAsia="Times New Roman" w:hAnsi="Times New Roman" w:cs="Times New Roman"/>
                <w:sz w:val="14"/>
                <w:szCs w:val="14"/>
              </w:rPr>
            </w:pPr>
          </w:p>
          <w:p w14:paraId="50637A9E"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Pr>
                <w:rFonts w:ascii="Arial" w:eastAsia="Times New Roman" w:hAnsi="Arial" w:cs="Arial"/>
                <w:sz w:val="16"/>
                <w:szCs w:val="16"/>
              </w:rPr>
              <w:t>61.91</w:t>
            </w:r>
          </w:p>
        </w:tc>
        <w:tc>
          <w:tcPr>
            <w:tcW w:w="378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363F291" w14:textId="77777777" w:rsidR="00DB75E3" w:rsidRPr="0012007B" w:rsidRDefault="00DB75E3" w:rsidP="00DB75E3">
            <w:pPr>
              <w:widowControl w:val="0"/>
              <w:kinsoku w:val="0"/>
              <w:overflowPunct w:val="0"/>
              <w:autoSpaceDE w:val="0"/>
              <w:autoSpaceDN w:val="0"/>
              <w:adjustRightInd w:val="0"/>
              <w:spacing w:after="0" w:line="240" w:lineRule="auto"/>
              <w:ind w:left="55"/>
              <w:rPr>
                <w:rFonts w:ascii="Times New Roman" w:eastAsia="Times New Roman" w:hAnsi="Times New Roman" w:cs="Times New Roman"/>
                <w:sz w:val="24"/>
                <w:szCs w:val="24"/>
              </w:rPr>
            </w:pPr>
            <w:r w:rsidRPr="004E211B">
              <w:rPr>
                <w:rFonts w:ascii="Arial" w:hAnsi="Arial" w:cs="Arial"/>
                <w:sz w:val="16"/>
                <w:szCs w:val="16"/>
              </w:rPr>
              <w:t>12,816.30</w:t>
            </w:r>
          </w:p>
        </w:tc>
      </w:tr>
    </w:tbl>
    <w:p w14:paraId="2516F5D1" w14:textId="77777777" w:rsidR="00CB280A" w:rsidRDefault="00CB280A" w:rsidP="00CB280A">
      <w:pPr>
        <w:pStyle w:val="ListParagraph"/>
        <w:ind w:left="360"/>
        <w:rPr>
          <w:rFonts w:ascii="Times New Roman" w:eastAsia="Times New Roman" w:hAnsi="Times New Roman" w:cs="Times New Roman"/>
          <w:color w:val="000000"/>
          <w:sz w:val="24"/>
          <w:szCs w:val="24"/>
        </w:rPr>
      </w:pPr>
    </w:p>
    <w:p w14:paraId="7CE10666" w14:textId="77777777" w:rsidR="00DB75E3" w:rsidRPr="0024783B" w:rsidRDefault="00253F94" w:rsidP="00A1674F">
      <w:pPr>
        <w:pStyle w:val="ListParagraph"/>
        <w:numPr>
          <w:ilvl w:val="0"/>
          <w:numId w:val="9"/>
        </w:numPr>
        <w:jc w:val="both"/>
        <w:rPr>
          <w:b/>
          <w:color w:val="000000"/>
          <w:u w:val="single"/>
        </w:rPr>
      </w:pPr>
      <w:r w:rsidRPr="0024783B">
        <w:rPr>
          <w:rFonts w:ascii="Times New Roman" w:eastAsia="Times New Roman" w:hAnsi="Times New Roman" w:cs="Times New Roman"/>
          <w:color w:val="000000"/>
          <w:sz w:val="24"/>
          <w:szCs w:val="24"/>
        </w:rPr>
        <w:t xml:space="preserve">Question #6 is the Expenditure Detail table for </w:t>
      </w:r>
      <w:r w:rsidR="00CB280A" w:rsidRPr="0024783B">
        <w:rPr>
          <w:rFonts w:ascii="Times New Roman" w:eastAsia="Times New Roman" w:hAnsi="Times New Roman" w:cs="Times New Roman"/>
          <w:b/>
          <w:color w:val="000000"/>
          <w:sz w:val="24"/>
          <w:szCs w:val="24"/>
          <w:u w:val="single"/>
        </w:rPr>
        <w:t>ONLY</w:t>
      </w:r>
      <w:r w:rsidR="00CB280A" w:rsidRPr="0024783B">
        <w:rPr>
          <w:rFonts w:ascii="Times New Roman" w:eastAsia="Times New Roman" w:hAnsi="Times New Roman" w:cs="Times New Roman"/>
          <w:color w:val="000000"/>
          <w:sz w:val="24"/>
          <w:szCs w:val="24"/>
        </w:rPr>
        <w:t xml:space="preserve"> the nonpublic expenditures planned under this SSIP. If </w:t>
      </w:r>
      <w:proofErr w:type="gramStart"/>
      <w:r w:rsidR="00CB280A" w:rsidRPr="0024783B">
        <w:rPr>
          <w:rFonts w:ascii="Times New Roman" w:eastAsia="Times New Roman" w:hAnsi="Times New Roman" w:cs="Times New Roman"/>
          <w:color w:val="000000"/>
          <w:sz w:val="24"/>
          <w:szCs w:val="24"/>
        </w:rPr>
        <w:t>these change</w:t>
      </w:r>
      <w:proofErr w:type="gramEnd"/>
      <w:r w:rsidR="0024783B" w:rsidRPr="0024783B">
        <w:rPr>
          <w:rFonts w:ascii="Times New Roman" w:eastAsia="Times New Roman" w:hAnsi="Times New Roman" w:cs="Times New Roman"/>
          <w:color w:val="000000"/>
          <w:sz w:val="24"/>
          <w:szCs w:val="24"/>
        </w:rPr>
        <w:t xml:space="preserve"> significantly</w:t>
      </w:r>
      <w:r w:rsidR="00CB280A" w:rsidRPr="0024783B">
        <w:rPr>
          <w:rFonts w:ascii="Times New Roman" w:eastAsia="Times New Roman" w:hAnsi="Times New Roman" w:cs="Times New Roman"/>
          <w:color w:val="000000"/>
          <w:sz w:val="24"/>
          <w:szCs w:val="24"/>
        </w:rPr>
        <w:t xml:space="preserve"> after </w:t>
      </w:r>
      <w:r w:rsidR="0024783B" w:rsidRPr="0024783B">
        <w:rPr>
          <w:rFonts w:ascii="Times New Roman" w:eastAsia="Times New Roman" w:hAnsi="Times New Roman" w:cs="Times New Roman"/>
          <w:color w:val="000000"/>
          <w:sz w:val="24"/>
          <w:szCs w:val="24"/>
        </w:rPr>
        <w:t>approval of</w:t>
      </w:r>
      <w:r w:rsidR="00CB280A" w:rsidRPr="0024783B">
        <w:rPr>
          <w:rFonts w:ascii="Times New Roman" w:eastAsia="Times New Roman" w:hAnsi="Times New Roman" w:cs="Times New Roman"/>
          <w:color w:val="000000"/>
          <w:sz w:val="24"/>
          <w:szCs w:val="24"/>
        </w:rPr>
        <w:t xml:space="preserve"> the SSIP, the district will need to file an amendment prior to claiming reimbursement.</w:t>
      </w:r>
    </w:p>
    <w:p w14:paraId="3FF144E8" w14:textId="77777777" w:rsidR="00F8547F" w:rsidRDefault="00F8547F">
      <w:pPr>
        <w:rPr>
          <w:rFonts w:ascii="Times New Roman" w:eastAsia="Times New Roman" w:hAnsi="Times New Roman" w:cs="Times New Roman"/>
          <w:b/>
          <w:color w:val="000000"/>
          <w:sz w:val="24"/>
          <w:szCs w:val="24"/>
          <w:u w:val="single"/>
        </w:rPr>
      </w:pPr>
      <w:r>
        <w:rPr>
          <w:b/>
          <w:color w:val="000000"/>
          <w:u w:val="single"/>
        </w:rPr>
        <w:br w:type="page"/>
      </w:r>
    </w:p>
    <w:p w14:paraId="5FBF6F17" w14:textId="6AB514F1" w:rsidR="00071534" w:rsidRPr="00F8120B" w:rsidRDefault="00056ACE" w:rsidP="00FE3DE3">
      <w:pPr>
        <w:pStyle w:val="NormalWeb"/>
        <w:jc w:val="both"/>
        <w:rPr>
          <w:b/>
          <w:color w:val="000000"/>
          <w:u w:val="single"/>
        </w:rPr>
      </w:pPr>
      <w:r w:rsidRPr="00F8120B">
        <w:rPr>
          <w:b/>
          <w:color w:val="000000"/>
          <w:u w:val="single"/>
        </w:rPr>
        <w:lastRenderedPageBreak/>
        <w:t>C</w:t>
      </w:r>
      <w:r w:rsidR="00071534" w:rsidRPr="00F8120B">
        <w:rPr>
          <w:b/>
          <w:color w:val="000000"/>
          <w:u w:val="single"/>
        </w:rPr>
        <w:t>ontact</w:t>
      </w:r>
      <w:r w:rsidR="00DB75E3">
        <w:rPr>
          <w:b/>
          <w:color w:val="000000"/>
          <w:u w:val="single"/>
        </w:rPr>
        <w:t xml:space="preserve"> </w:t>
      </w:r>
      <w:r w:rsidR="00071534" w:rsidRPr="00F8120B">
        <w:rPr>
          <w:b/>
          <w:color w:val="000000"/>
          <w:u w:val="single"/>
        </w:rPr>
        <w:t>Information</w:t>
      </w:r>
    </w:p>
    <w:p w14:paraId="4E159EE5" w14:textId="77777777" w:rsidR="00071534" w:rsidRPr="00071534" w:rsidRDefault="00D3176C" w:rsidP="00FE3DE3">
      <w:pPr>
        <w:pStyle w:val="NormalWeb"/>
        <w:jc w:val="both"/>
        <w:rPr>
          <w:color w:val="000000"/>
        </w:rPr>
      </w:pPr>
      <w:r w:rsidRPr="00D3176C">
        <w:rPr>
          <w:b/>
          <w:color w:val="000000"/>
        </w:rPr>
        <w:t>Smart Schools Program Questions:</w:t>
      </w:r>
      <w:r>
        <w:rPr>
          <w:color w:val="000000"/>
        </w:rPr>
        <w:t xml:space="preserve">  </w:t>
      </w:r>
      <w:r w:rsidR="00071534" w:rsidRPr="00071534">
        <w:rPr>
          <w:color w:val="000000"/>
        </w:rPr>
        <w:t xml:space="preserve">Please contact the </w:t>
      </w:r>
      <w:r w:rsidR="00130B76">
        <w:rPr>
          <w:color w:val="000000"/>
        </w:rPr>
        <w:t>New York State Education Department</w:t>
      </w:r>
      <w:r w:rsidR="00071534" w:rsidRPr="00071534">
        <w:rPr>
          <w:color w:val="000000"/>
        </w:rPr>
        <w:t xml:space="preserve"> Office of Educational Management Services. </w:t>
      </w:r>
    </w:p>
    <w:p w14:paraId="2E7D935B" w14:textId="77777777" w:rsidR="00071534" w:rsidRPr="00071534" w:rsidRDefault="00071534" w:rsidP="00FE3DE3">
      <w:pPr>
        <w:pStyle w:val="NormalWeb"/>
        <w:jc w:val="both"/>
        <w:rPr>
          <w:color w:val="000000"/>
        </w:rPr>
      </w:pPr>
      <w:r w:rsidRPr="00071534">
        <w:rPr>
          <w:color w:val="000000"/>
        </w:rPr>
        <w:t>Telephone</w:t>
      </w:r>
      <w:r w:rsidR="009B0C65" w:rsidRPr="00071534">
        <w:rPr>
          <w:color w:val="000000"/>
        </w:rPr>
        <w:t>: (</w:t>
      </w:r>
      <w:r w:rsidRPr="00071534">
        <w:rPr>
          <w:color w:val="000000"/>
        </w:rPr>
        <w:t>518</w:t>
      </w:r>
      <w:r w:rsidR="008C4EDA">
        <w:rPr>
          <w:color w:val="000000"/>
        </w:rPr>
        <w:t>)</w:t>
      </w:r>
      <w:r w:rsidRPr="00071534">
        <w:rPr>
          <w:color w:val="000000"/>
        </w:rPr>
        <w:t xml:space="preserve"> 474-</w:t>
      </w:r>
      <w:r w:rsidR="007C5679">
        <w:rPr>
          <w:color w:val="000000"/>
        </w:rPr>
        <w:t>2487</w:t>
      </w:r>
    </w:p>
    <w:p w14:paraId="228ACD92" w14:textId="77777777" w:rsidR="00071534" w:rsidRDefault="00071534" w:rsidP="00FE3DE3">
      <w:pPr>
        <w:pStyle w:val="NormalWeb"/>
        <w:jc w:val="both"/>
        <w:rPr>
          <w:color w:val="000000"/>
        </w:rPr>
      </w:pPr>
      <w:r w:rsidRPr="00071534">
        <w:rPr>
          <w:color w:val="000000"/>
        </w:rPr>
        <w:t xml:space="preserve">Email: </w:t>
      </w:r>
      <w:hyperlink r:id="rId11" w:history="1">
        <w:r w:rsidR="00D3176C" w:rsidRPr="0056698D">
          <w:rPr>
            <w:rStyle w:val="Hyperlink"/>
          </w:rPr>
          <w:t>Smartschools@nysed.gov</w:t>
        </w:r>
      </w:hyperlink>
    </w:p>
    <w:p w14:paraId="41FD26C4" w14:textId="77777777" w:rsidR="00D3176C" w:rsidRDefault="00D3176C" w:rsidP="00FE3DE3">
      <w:pPr>
        <w:pStyle w:val="NormalWeb"/>
        <w:jc w:val="both"/>
        <w:rPr>
          <w:color w:val="000000"/>
        </w:rPr>
      </w:pPr>
      <w:r w:rsidRPr="009D6218">
        <w:rPr>
          <w:b/>
          <w:color w:val="000000"/>
        </w:rPr>
        <w:t>Capital Project Questions:</w:t>
      </w:r>
      <w:r w:rsidR="008C4EDA">
        <w:rPr>
          <w:color w:val="000000"/>
        </w:rPr>
        <w:t xml:space="preserve">  </w:t>
      </w:r>
      <w:r>
        <w:rPr>
          <w:color w:val="000000"/>
        </w:rPr>
        <w:t xml:space="preserve">Please call </w:t>
      </w:r>
      <w:r w:rsidR="00130B76">
        <w:rPr>
          <w:color w:val="000000"/>
        </w:rPr>
        <w:t xml:space="preserve">the New York State Education Department </w:t>
      </w:r>
      <w:r w:rsidRPr="00FE714A">
        <w:rPr>
          <w:color w:val="000000"/>
        </w:rPr>
        <w:t>Office of Facilities Planning at (518) 474-3906.</w:t>
      </w:r>
    </w:p>
    <w:p w14:paraId="27C5070B" w14:textId="77777777" w:rsidR="00071534" w:rsidRPr="00071534" w:rsidRDefault="00EC7CBD" w:rsidP="00F512B7">
      <w:pPr>
        <w:pStyle w:val="NormalWeb"/>
        <w:jc w:val="both"/>
        <w:rPr>
          <w:b/>
          <w:color w:val="000000"/>
        </w:rPr>
      </w:pPr>
      <w:r>
        <w:rPr>
          <w:color w:val="000000"/>
        </w:rPr>
        <w:t xml:space="preserve">Visit </w:t>
      </w:r>
      <w:hyperlink r:id="rId12" w:history="1">
        <w:r w:rsidR="00325537" w:rsidRPr="00321172">
          <w:rPr>
            <w:rStyle w:val="Hyperlink"/>
          </w:rPr>
          <w:t>http://www.p12.nysed.gov/mgtserv/smart_schools/</w:t>
        </w:r>
      </w:hyperlink>
      <w:r>
        <w:rPr>
          <w:color w:val="000000"/>
        </w:rPr>
        <w:t xml:space="preserve"> for additional information. </w:t>
      </w:r>
    </w:p>
    <w:sectPr w:rsidR="00071534" w:rsidRPr="00071534" w:rsidSect="00500946">
      <w:footerReference w:type="default" r:id="rId13"/>
      <w:pgSz w:w="12240" w:h="15840" w:code="1"/>
      <w:pgMar w:top="810" w:right="1152" w:bottom="720" w:left="115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AEB5" w14:textId="77777777" w:rsidR="008729C1" w:rsidRDefault="008729C1" w:rsidP="008D0A1C">
      <w:pPr>
        <w:spacing w:after="0" w:line="240" w:lineRule="auto"/>
      </w:pPr>
      <w:r>
        <w:separator/>
      </w:r>
    </w:p>
  </w:endnote>
  <w:endnote w:type="continuationSeparator" w:id="0">
    <w:p w14:paraId="72BA8EDD" w14:textId="77777777" w:rsidR="008729C1" w:rsidRDefault="008729C1" w:rsidP="008D0A1C">
      <w:pPr>
        <w:spacing w:after="0" w:line="240" w:lineRule="auto"/>
      </w:pPr>
      <w:r>
        <w:continuationSeparator/>
      </w:r>
    </w:p>
  </w:endnote>
  <w:endnote w:type="continuationNotice" w:id="1">
    <w:p w14:paraId="1187B50F" w14:textId="77777777" w:rsidR="008729C1" w:rsidRDefault="00872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966875"/>
      <w:docPartObj>
        <w:docPartGallery w:val="Page Numbers (Bottom of Page)"/>
        <w:docPartUnique/>
      </w:docPartObj>
    </w:sdtPr>
    <w:sdtEndPr>
      <w:rPr>
        <w:noProof/>
      </w:rPr>
    </w:sdtEndPr>
    <w:sdtContent>
      <w:p w14:paraId="70681177" w14:textId="77777777" w:rsidR="008B006F" w:rsidRDefault="008B006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372F279" w14:textId="77777777" w:rsidR="008B006F" w:rsidRDefault="008B006F">
    <w:pPr>
      <w:pStyle w:val="Footer"/>
    </w:pPr>
  </w:p>
  <w:p w14:paraId="4BCCE9B1" w14:textId="77777777" w:rsidR="00616513" w:rsidRDefault="00616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7D28" w14:textId="77777777" w:rsidR="008729C1" w:rsidRDefault="008729C1" w:rsidP="008D0A1C">
      <w:pPr>
        <w:spacing w:after="0" w:line="240" w:lineRule="auto"/>
      </w:pPr>
      <w:r>
        <w:separator/>
      </w:r>
    </w:p>
  </w:footnote>
  <w:footnote w:type="continuationSeparator" w:id="0">
    <w:p w14:paraId="7DC41E22" w14:textId="77777777" w:rsidR="008729C1" w:rsidRDefault="008729C1" w:rsidP="008D0A1C">
      <w:pPr>
        <w:spacing w:after="0" w:line="240" w:lineRule="auto"/>
      </w:pPr>
      <w:r>
        <w:continuationSeparator/>
      </w:r>
    </w:p>
  </w:footnote>
  <w:footnote w:type="continuationNotice" w:id="1">
    <w:p w14:paraId="0D324AA5" w14:textId="77777777" w:rsidR="008729C1" w:rsidRDefault="008729C1">
      <w:pPr>
        <w:spacing w:after="0" w:line="240" w:lineRule="auto"/>
      </w:pPr>
    </w:p>
  </w:footnote>
  <w:footnote w:id="2">
    <w:p w14:paraId="07596322" w14:textId="77777777" w:rsidR="00CF3345" w:rsidRPr="00CF3345" w:rsidRDefault="00CF3345">
      <w:pPr>
        <w:pStyle w:val="FootnoteText"/>
        <w:rPr>
          <w:u w:val="single"/>
        </w:rPr>
      </w:pPr>
      <w:r>
        <w:rPr>
          <w:rStyle w:val="FootnoteReference"/>
        </w:rPr>
        <w:footnoteRef/>
      </w:r>
      <w:r>
        <w:t xml:space="preserve"> Any school district that meets the criteria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EC2ABA2A"/>
    <w:lvl w:ilvl="0">
      <w:start w:val="1"/>
      <w:numFmt w:val="decimal"/>
      <w:lvlText w:val="%1."/>
      <w:lvlJc w:val="left"/>
      <w:pPr>
        <w:ind w:left="-432" w:hanging="504"/>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 w15:restartNumberingAfterBreak="0">
    <w:nsid w:val="00000405"/>
    <w:multiLevelType w:val="multilevel"/>
    <w:tmpl w:val="F77CF94A"/>
    <w:lvl w:ilvl="0">
      <w:start w:val="10"/>
      <w:numFmt w:val="decimal"/>
      <w:lvlText w:val="%1."/>
      <w:lvlJc w:val="left"/>
      <w:pPr>
        <w:ind w:left="1080" w:hanging="1080"/>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 w15:restartNumberingAfterBreak="0">
    <w:nsid w:val="0000040B"/>
    <w:multiLevelType w:val="multilevel"/>
    <w:tmpl w:val="0000088E"/>
    <w:lvl w:ilvl="0">
      <w:start w:val="1"/>
      <w:numFmt w:val="decimal"/>
      <w:lvlText w:val="%1."/>
      <w:lvlJc w:val="left"/>
      <w:pPr>
        <w:ind w:hanging="600"/>
      </w:pPr>
      <w:rPr>
        <w:rFonts w:ascii="Arial" w:hAnsi="Arial" w:cs="Arial"/>
        <w:b/>
        <w:bCs/>
        <w:w w:val="103"/>
        <w:position w:val="-2"/>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552DC1"/>
    <w:multiLevelType w:val="hybridMultilevel"/>
    <w:tmpl w:val="AFBE7756"/>
    <w:lvl w:ilvl="0" w:tplc="EB36085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60D"/>
    <w:multiLevelType w:val="hybridMultilevel"/>
    <w:tmpl w:val="05002318"/>
    <w:lvl w:ilvl="0" w:tplc="0FAEF524">
      <w:start w:val="13"/>
      <w:numFmt w:val="decimal"/>
      <w:lvlText w:val="%1"/>
      <w:lvlJc w:val="left"/>
      <w:pPr>
        <w:ind w:left="-576" w:hanging="360"/>
      </w:pPr>
      <w:rPr>
        <w:rFonts w:hint="default"/>
        <w:w w:val="105"/>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 w15:restartNumberingAfterBreak="0">
    <w:nsid w:val="1C400750"/>
    <w:multiLevelType w:val="hybridMultilevel"/>
    <w:tmpl w:val="002C0B00"/>
    <w:lvl w:ilvl="0" w:tplc="17A0B896">
      <w:start w:val="12"/>
      <w:numFmt w:val="decimal"/>
      <w:lvlText w:val="%1."/>
      <w:lvlJc w:val="left"/>
      <w:pPr>
        <w:ind w:left="36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44F3F"/>
    <w:multiLevelType w:val="hybridMultilevel"/>
    <w:tmpl w:val="824E569C"/>
    <w:lvl w:ilvl="0" w:tplc="EB3608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698D"/>
    <w:multiLevelType w:val="hybridMultilevel"/>
    <w:tmpl w:val="2C38B8B6"/>
    <w:lvl w:ilvl="0" w:tplc="EF2AE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8595B"/>
    <w:multiLevelType w:val="hybridMultilevel"/>
    <w:tmpl w:val="9FA87E04"/>
    <w:lvl w:ilvl="0" w:tplc="2522FE3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E86D54"/>
    <w:multiLevelType w:val="multilevel"/>
    <w:tmpl w:val="CA4EC41E"/>
    <w:lvl w:ilvl="0">
      <w:start w:val="10"/>
      <w:numFmt w:val="none"/>
      <w:lvlText w:val="14."/>
      <w:lvlJc w:val="left"/>
      <w:pPr>
        <w:ind w:left="720" w:hanging="720"/>
      </w:pPr>
      <w:rPr>
        <w:rFonts w:ascii="Arial" w:hAnsi="Arial" w:cs="Arial" w:hint="default"/>
        <w:b/>
        <w:bCs/>
        <w:w w:val="103"/>
        <w:position w:val="-2"/>
        <w:sz w:val="17"/>
        <w:szCs w:val="17"/>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0" w15:restartNumberingAfterBreak="0">
    <w:nsid w:val="777F0BE2"/>
    <w:multiLevelType w:val="hybridMultilevel"/>
    <w:tmpl w:val="BFEC4A1C"/>
    <w:lvl w:ilvl="0" w:tplc="6E701E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5"/>
  </w:num>
  <w:num w:numId="6">
    <w:abstractNumId w:val="4"/>
  </w:num>
  <w:num w:numId="7">
    <w:abstractNumId w:val="1"/>
  </w:num>
  <w:num w:numId="8">
    <w:abstractNumId w:val="6"/>
  </w:num>
  <w:num w:numId="9">
    <w:abstractNumId w:val="3"/>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86"/>
    <w:rsid w:val="000069EE"/>
    <w:rsid w:val="00010A2F"/>
    <w:rsid w:val="00012CE8"/>
    <w:rsid w:val="0001797D"/>
    <w:rsid w:val="00020F53"/>
    <w:rsid w:val="0002100F"/>
    <w:rsid w:val="000215FD"/>
    <w:rsid w:val="00021BEF"/>
    <w:rsid w:val="00022AE7"/>
    <w:rsid w:val="00030519"/>
    <w:rsid w:val="000358A3"/>
    <w:rsid w:val="0003614C"/>
    <w:rsid w:val="000424D6"/>
    <w:rsid w:val="00043501"/>
    <w:rsid w:val="00043AA1"/>
    <w:rsid w:val="0005052F"/>
    <w:rsid w:val="0005078B"/>
    <w:rsid w:val="00050982"/>
    <w:rsid w:val="000522CF"/>
    <w:rsid w:val="00054DE5"/>
    <w:rsid w:val="00054EAE"/>
    <w:rsid w:val="00056ACE"/>
    <w:rsid w:val="000611CF"/>
    <w:rsid w:val="00063ECD"/>
    <w:rsid w:val="00070B98"/>
    <w:rsid w:val="00070CAE"/>
    <w:rsid w:val="00071534"/>
    <w:rsid w:val="00076915"/>
    <w:rsid w:val="00077721"/>
    <w:rsid w:val="00082884"/>
    <w:rsid w:val="0008546C"/>
    <w:rsid w:val="00094588"/>
    <w:rsid w:val="00094CA5"/>
    <w:rsid w:val="000A37FB"/>
    <w:rsid w:val="000B0B56"/>
    <w:rsid w:val="000B2985"/>
    <w:rsid w:val="000B2D8F"/>
    <w:rsid w:val="000B46DF"/>
    <w:rsid w:val="000C2B90"/>
    <w:rsid w:val="000C3F53"/>
    <w:rsid w:val="000C546D"/>
    <w:rsid w:val="000C6760"/>
    <w:rsid w:val="000D094A"/>
    <w:rsid w:val="000D1B7C"/>
    <w:rsid w:val="000E43E4"/>
    <w:rsid w:val="000E5134"/>
    <w:rsid w:val="00102135"/>
    <w:rsid w:val="00103050"/>
    <w:rsid w:val="00103A95"/>
    <w:rsid w:val="0010483C"/>
    <w:rsid w:val="00106769"/>
    <w:rsid w:val="00111DF7"/>
    <w:rsid w:val="00113C3D"/>
    <w:rsid w:val="0012007B"/>
    <w:rsid w:val="00130B76"/>
    <w:rsid w:val="00133ED6"/>
    <w:rsid w:val="0014294A"/>
    <w:rsid w:val="001429A8"/>
    <w:rsid w:val="0014347F"/>
    <w:rsid w:val="001439B7"/>
    <w:rsid w:val="001529B1"/>
    <w:rsid w:val="00153C78"/>
    <w:rsid w:val="00157ABC"/>
    <w:rsid w:val="001601DF"/>
    <w:rsid w:val="00161E97"/>
    <w:rsid w:val="00164227"/>
    <w:rsid w:val="00170262"/>
    <w:rsid w:val="00177D64"/>
    <w:rsid w:val="00191ECD"/>
    <w:rsid w:val="00193DBF"/>
    <w:rsid w:val="00196325"/>
    <w:rsid w:val="001979B2"/>
    <w:rsid w:val="001A2AD1"/>
    <w:rsid w:val="001A41CA"/>
    <w:rsid w:val="001A61AE"/>
    <w:rsid w:val="001A69B3"/>
    <w:rsid w:val="001B2C7B"/>
    <w:rsid w:val="001B3ECA"/>
    <w:rsid w:val="001C0848"/>
    <w:rsid w:val="001C2465"/>
    <w:rsid w:val="001C29EC"/>
    <w:rsid w:val="001C2D69"/>
    <w:rsid w:val="001D0E09"/>
    <w:rsid w:val="001D10DC"/>
    <w:rsid w:val="001D1247"/>
    <w:rsid w:val="001E3E78"/>
    <w:rsid w:val="001E70D6"/>
    <w:rsid w:val="001F2F65"/>
    <w:rsid w:val="001F570A"/>
    <w:rsid w:val="001F75A6"/>
    <w:rsid w:val="00200017"/>
    <w:rsid w:val="00205093"/>
    <w:rsid w:val="0020519F"/>
    <w:rsid w:val="00212CAB"/>
    <w:rsid w:val="00213E37"/>
    <w:rsid w:val="00217E1B"/>
    <w:rsid w:val="002224F8"/>
    <w:rsid w:val="002228CC"/>
    <w:rsid w:val="00223AC0"/>
    <w:rsid w:val="00223BA7"/>
    <w:rsid w:val="00245F0D"/>
    <w:rsid w:val="0024783B"/>
    <w:rsid w:val="00251CC2"/>
    <w:rsid w:val="00253F94"/>
    <w:rsid w:val="00254571"/>
    <w:rsid w:val="00254700"/>
    <w:rsid w:val="00256B94"/>
    <w:rsid w:val="0027437C"/>
    <w:rsid w:val="00274841"/>
    <w:rsid w:val="002827FA"/>
    <w:rsid w:val="00284A2A"/>
    <w:rsid w:val="00290C71"/>
    <w:rsid w:val="00292359"/>
    <w:rsid w:val="00292D59"/>
    <w:rsid w:val="0029613A"/>
    <w:rsid w:val="002A0B67"/>
    <w:rsid w:val="002B2E77"/>
    <w:rsid w:val="002B3158"/>
    <w:rsid w:val="002B3501"/>
    <w:rsid w:val="002B5D9E"/>
    <w:rsid w:val="002C1A38"/>
    <w:rsid w:val="002C3C59"/>
    <w:rsid w:val="002C560F"/>
    <w:rsid w:val="002C6A3D"/>
    <w:rsid w:val="002C7763"/>
    <w:rsid w:val="002D1874"/>
    <w:rsid w:val="002D2942"/>
    <w:rsid w:val="002D2D57"/>
    <w:rsid w:val="002D58BE"/>
    <w:rsid w:val="002E19FF"/>
    <w:rsid w:val="002E332D"/>
    <w:rsid w:val="002E6DB2"/>
    <w:rsid w:val="002F2C05"/>
    <w:rsid w:val="003012EA"/>
    <w:rsid w:val="003014B1"/>
    <w:rsid w:val="00304AE9"/>
    <w:rsid w:val="003153F8"/>
    <w:rsid w:val="00321172"/>
    <w:rsid w:val="003239D9"/>
    <w:rsid w:val="0032533C"/>
    <w:rsid w:val="00325537"/>
    <w:rsid w:val="003326C4"/>
    <w:rsid w:val="00336CBA"/>
    <w:rsid w:val="00337C53"/>
    <w:rsid w:val="003425C6"/>
    <w:rsid w:val="00343FB1"/>
    <w:rsid w:val="0034576C"/>
    <w:rsid w:val="003468A8"/>
    <w:rsid w:val="00350613"/>
    <w:rsid w:val="00350EF9"/>
    <w:rsid w:val="003519EF"/>
    <w:rsid w:val="00354A9E"/>
    <w:rsid w:val="00354BBF"/>
    <w:rsid w:val="00355FE3"/>
    <w:rsid w:val="003569FA"/>
    <w:rsid w:val="00363259"/>
    <w:rsid w:val="00372D19"/>
    <w:rsid w:val="00375A05"/>
    <w:rsid w:val="00380273"/>
    <w:rsid w:val="00381678"/>
    <w:rsid w:val="0038697C"/>
    <w:rsid w:val="00386E37"/>
    <w:rsid w:val="00386F66"/>
    <w:rsid w:val="003872AD"/>
    <w:rsid w:val="00391D2E"/>
    <w:rsid w:val="00395B54"/>
    <w:rsid w:val="003A3593"/>
    <w:rsid w:val="003B513B"/>
    <w:rsid w:val="003C1872"/>
    <w:rsid w:val="003C730E"/>
    <w:rsid w:val="003D7D18"/>
    <w:rsid w:val="003E29F0"/>
    <w:rsid w:val="003E645F"/>
    <w:rsid w:val="003F276F"/>
    <w:rsid w:val="003F5555"/>
    <w:rsid w:val="003F596C"/>
    <w:rsid w:val="00402ACC"/>
    <w:rsid w:val="004055D6"/>
    <w:rsid w:val="00405EE0"/>
    <w:rsid w:val="00406E82"/>
    <w:rsid w:val="0041123A"/>
    <w:rsid w:val="004148A7"/>
    <w:rsid w:val="00420219"/>
    <w:rsid w:val="004266E5"/>
    <w:rsid w:val="004311CF"/>
    <w:rsid w:val="00432B60"/>
    <w:rsid w:val="004348FD"/>
    <w:rsid w:val="00436E55"/>
    <w:rsid w:val="00441C1C"/>
    <w:rsid w:val="004422BC"/>
    <w:rsid w:val="00445B77"/>
    <w:rsid w:val="004479FE"/>
    <w:rsid w:val="004517EF"/>
    <w:rsid w:val="00451D74"/>
    <w:rsid w:val="00452985"/>
    <w:rsid w:val="004548A1"/>
    <w:rsid w:val="00455021"/>
    <w:rsid w:val="004560F2"/>
    <w:rsid w:val="0046461D"/>
    <w:rsid w:val="00464F51"/>
    <w:rsid w:val="00470E2F"/>
    <w:rsid w:val="0047454A"/>
    <w:rsid w:val="00482B23"/>
    <w:rsid w:val="00483742"/>
    <w:rsid w:val="00483B9B"/>
    <w:rsid w:val="00484373"/>
    <w:rsid w:val="00484530"/>
    <w:rsid w:val="0049033F"/>
    <w:rsid w:val="0049144B"/>
    <w:rsid w:val="004915D8"/>
    <w:rsid w:val="0049251A"/>
    <w:rsid w:val="00494364"/>
    <w:rsid w:val="00496F4B"/>
    <w:rsid w:val="00497313"/>
    <w:rsid w:val="00497FB2"/>
    <w:rsid w:val="004A06F8"/>
    <w:rsid w:val="004A0EED"/>
    <w:rsid w:val="004B33CB"/>
    <w:rsid w:val="004B48B6"/>
    <w:rsid w:val="004C14B4"/>
    <w:rsid w:val="004C580B"/>
    <w:rsid w:val="004D1AC3"/>
    <w:rsid w:val="004D7313"/>
    <w:rsid w:val="004E0BD7"/>
    <w:rsid w:val="004F39F8"/>
    <w:rsid w:val="00500946"/>
    <w:rsid w:val="005021EB"/>
    <w:rsid w:val="00504126"/>
    <w:rsid w:val="00506BA5"/>
    <w:rsid w:val="00512B2C"/>
    <w:rsid w:val="0051630F"/>
    <w:rsid w:val="00517B16"/>
    <w:rsid w:val="00517C36"/>
    <w:rsid w:val="00522D9B"/>
    <w:rsid w:val="0052365F"/>
    <w:rsid w:val="00525607"/>
    <w:rsid w:val="005278D7"/>
    <w:rsid w:val="00532346"/>
    <w:rsid w:val="00540A71"/>
    <w:rsid w:val="00553BEF"/>
    <w:rsid w:val="0056082F"/>
    <w:rsid w:val="00563640"/>
    <w:rsid w:val="00564456"/>
    <w:rsid w:val="00581DD5"/>
    <w:rsid w:val="005916BC"/>
    <w:rsid w:val="005A0F6A"/>
    <w:rsid w:val="005A3F37"/>
    <w:rsid w:val="005A4B0A"/>
    <w:rsid w:val="005A54E9"/>
    <w:rsid w:val="005A6B87"/>
    <w:rsid w:val="005A6F50"/>
    <w:rsid w:val="005B238A"/>
    <w:rsid w:val="005C08D2"/>
    <w:rsid w:val="005C21E5"/>
    <w:rsid w:val="005C6C2C"/>
    <w:rsid w:val="005D0610"/>
    <w:rsid w:val="005D1877"/>
    <w:rsid w:val="005D1C4E"/>
    <w:rsid w:val="005D1F2E"/>
    <w:rsid w:val="005D479A"/>
    <w:rsid w:val="005E1676"/>
    <w:rsid w:val="005F4CDF"/>
    <w:rsid w:val="00600C5D"/>
    <w:rsid w:val="00616513"/>
    <w:rsid w:val="00617FFC"/>
    <w:rsid w:val="00621893"/>
    <w:rsid w:val="00621A22"/>
    <w:rsid w:val="00625748"/>
    <w:rsid w:val="00626F39"/>
    <w:rsid w:val="006271BA"/>
    <w:rsid w:val="00627C98"/>
    <w:rsid w:val="00631AB0"/>
    <w:rsid w:val="00634FDD"/>
    <w:rsid w:val="006359D5"/>
    <w:rsid w:val="006426BF"/>
    <w:rsid w:val="00642904"/>
    <w:rsid w:val="006479FE"/>
    <w:rsid w:val="00651D61"/>
    <w:rsid w:val="00653522"/>
    <w:rsid w:val="006539BF"/>
    <w:rsid w:val="00655188"/>
    <w:rsid w:val="00664D09"/>
    <w:rsid w:val="006678CC"/>
    <w:rsid w:val="00674696"/>
    <w:rsid w:val="00686558"/>
    <w:rsid w:val="00690E8F"/>
    <w:rsid w:val="00694EA7"/>
    <w:rsid w:val="00696F1A"/>
    <w:rsid w:val="006A1DF1"/>
    <w:rsid w:val="006A47E0"/>
    <w:rsid w:val="006A7218"/>
    <w:rsid w:val="006A78A5"/>
    <w:rsid w:val="006C24F7"/>
    <w:rsid w:val="006C4455"/>
    <w:rsid w:val="006C5245"/>
    <w:rsid w:val="006C5456"/>
    <w:rsid w:val="006D2C56"/>
    <w:rsid w:val="006D78A9"/>
    <w:rsid w:val="006E1D6E"/>
    <w:rsid w:val="006E3DDC"/>
    <w:rsid w:val="006E50E9"/>
    <w:rsid w:val="006E51D1"/>
    <w:rsid w:val="006E6114"/>
    <w:rsid w:val="006F0783"/>
    <w:rsid w:val="006F2C8F"/>
    <w:rsid w:val="006F51F2"/>
    <w:rsid w:val="006F5665"/>
    <w:rsid w:val="00703247"/>
    <w:rsid w:val="00703885"/>
    <w:rsid w:val="007070AB"/>
    <w:rsid w:val="00712AAC"/>
    <w:rsid w:val="0072148A"/>
    <w:rsid w:val="00723C2E"/>
    <w:rsid w:val="00723E60"/>
    <w:rsid w:val="007334DD"/>
    <w:rsid w:val="007366FA"/>
    <w:rsid w:val="00743A26"/>
    <w:rsid w:val="0074436A"/>
    <w:rsid w:val="00744546"/>
    <w:rsid w:val="007455D1"/>
    <w:rsid w:val="00745B9E"/>
    <w:rsid w:val="0075610B"/>
    <w:rsid w:val="007601D6"/>
    <w:rsid w:val="00760C4B"/>
    <w:rsid w:val="0076218D"/>
    <w:rsid w:val="007629CA"/>
    <w:rsid w:val="00764DBE"/>
    <w:rsid w:val="00775985"/>
    <w:rsid w:val="007768CB"/>
    <w:rsid w:val="0077769B"/>
    <w:rsid w:val="007861DF"/>
    <w:rsid w:val="007927E9"/>
    <w:rsid w:val="00792866"/>
    <w:rsid w:val="00794328"/>
    <w:rsid w:val="00794BFE"/>
    <w:rsid w:val="007A075C"/>
    <w:rsid w:val="007A3B48"/>
    <w:rsid w:val="007A5086"/>
    <w:rsid w:val="007A7462"/>
    <w:rsid w:val="007A784B"/>
    <w:rsid w:val="007B1938"/>
    <w:rsid w:val="007B2E15"/>
    <w:rsid w:val="007B71FC"/>
    <w:rsid w:val="007C4934"/>
    <w:rsid w:val="007C5679"/>
    <w:rsid w:val="007C68B4"/>
    <w:rsid w:val="007C78EE"/>
    <w:rsid w:val="007D1EB3"/>
    <w:rsid w:val="007D6E28"/>
    <w:rsid w:val="007E0025"/>
    <w:rsid w:val="007E3174"/>
    <w:rsid w:val="007E5AF6"/>
    <w:rsid w:val="007F402A"/>
    <w:rsid w:val="00803AC6"/>
    <w:rsid w:val="00806022"/>
    <w:rsid w:val="00810004"/>
    <w:rsid w:val="00810AA9"/>
    <w:rsid w:val="00812A3C"/>
    <w:rsid w:val="008135DD"/>
    <w:rsid w:val="00814284"/>
    <w:rsid w:val="008201D8"/>
    <w:rsid w:val="00822E0B"/>
    <w:rsid w:val="008254FC"/>
    <w:rsid w:val="00830602"/>
    <w:rsid w:val="008329DA"/>
    <w:rsid w:val="00833532"/>
    <w:rsid w:val="00834DAB"/>
    <w:rsid w:val="00836802"/>
    <w:rsid w:val="008437C9"/>
    <w:rsid w:val="00847E6F"/>
    <w:rsid w:val="00851CCD"/>
    <w:rsid w:val="008666EC"/>
    <w:rsid w:val="00871493"/>
    <w:rsid w:val="008721B6"/>
    <w:rsid w:val="008729C1"/>
    <w:rsid w:val="00873B16"/>
    <w:rsid w:val="00873D40"/>
    <w:rsid w:val="0087677F"/>
    <w:rsid w:val="008767CB"/>
    <w:rsid w:val="00877CF5"/>
    <w:rsid w:val="008864C0"/>
    <w:rsid w:val="0089419F"/>
    <w:rsid w:val="0089458D"/>
    <w:rsid w:val="00895084"/>
    <w:rsid w:val="00896CFA"/>
    <w:rsid w:val="008A2774"/>
    <w:rsid w:val="008A30D4"/>
    <w:rsid w:val="008A3C10"/>
    <w:rsid w:val="008A7FAF"/>
    <w:rsid w:val="008B006F"/>
    <w:rsid w:val="008B47C4"/>
    <w:rsid w:val="008B7B14"/>
    <w:rsid w:val="008B7DA9"/>
    <w:rsid w:val="008C0CEF"/>
    <w:rsid w:val="008C2E04"/>
    <w:rsid w:val="008C455D"/>
    <w:rsid w:val="008C49E6"/>
    <w:rsid w:val="008C4EDA"/>
    <w:rsid w:val="008D0A1C"/>
    <w:rsid w:val="008D78D8"/>
    <w:rsid w:val="008E3C0B"/>
    <w:rsid w:val="008E501B"/>
    <w:rsid w:val="008E5D77"/>
    <w:rsid w:val="0090584A"/>
    <w:rsid w:val="00905F7A"/>
    <w:rsid w:val="00906D08"/>
    <w:rsid w:val="00907346"/>
    <w:rsid w:val="00912390"/>
    <w:rsid w:val="0091293F"/>
    <w:rsid w:val="00914196"/>
    <w:rsid w:val="00914E89"/>
    <w:rsid w:val="00915A1A"/>
    <w:rsid w:val="00915B39"/>
    <w:rsid w:val="00920965"/>
    <w:rsid w:val="009243EA"/>
    <w:rsid w:val="00926637"/>
    <w:rsid w:val="00934478"/>
    <w:rsid w:val="009347F6"/>
    <w:rsid w:val="009401DC"/>
    <w:rsid w:val="009434B1"/>
    <w:rsid w:val="009463EC"/>
    <w:rsid w:val="00955AEC"/>
    <w:rsid w:val="00957124"/>
    <w:rsid w:val="009620A6"/>
    <w:rsid w:val="009620FA"/>
    <w:rsid w:val="00963806"/>
    <w:rsid w:val="00971113"/>
    <w:rsid w:val="00974504"/>
    <w:rsid w:val="009753C7"/>
    <w:rsid w:val="009766C3"/>
    <w:rsid w:val="00997E92"/>
    <w:rsid w:val="009A375F"/>
    <w:rsid w:val="009B0C65"/>
    <w:rsid w:val="009C1F90"/>
    <w:rsid w:val="009C731A"/>
    <w:rsid w:val="009D10D6"/>
    <w:rsid w:val="009D47FA"/>
    <w:rsid w:val="009D603A"/>
    <w:rsid w:val="009D6218"/>
    <w:rsid w:val="009D6601"/>
    <w:rsid w:val="009E1C94"/>
    <w:rsid w:val="009E3C79"/>
    <w:rsid w:val="009E5A5C"/>
    <w:rsid w:val="009F7E1F"/>
    <w:rsid w:val="00A02D25"/>
    <w:rsid w:val="00A06168"/>
    <w:rsid w:val="00A064C5"/>
    <w:rsid w:val="00A10DA2"/>
    <w:rsid w:val="00A11E2D"/>
    <w:rsid w:val="00A12053"/>
    <w:rsid w:val="00A12CD3"/>
    <w:rsid w:val="00A131FF"/>
    <w:rsid w:val="00A157C4"/>
    <w:rsid w:val="00A17E86"/>
    <w:rsid w:val="00A229D8"/>
    <w:rsid w:val="00A22F4B"/>
    <w:rsid w:val="00A25A4B"/>
    <w:rsid w:val="00A27981"/>
    <w:rsid w:val="00A316A2"/>
    <w:rsid w:val="00A33A36"/>
    <w:rsid w:val="00A35EFF"/>
    <w:rsid w:val="00A45CE4"/>
    <w:rsid w:val="00A47997"/>
    <w:rsid w:val="00A539E5"/>
    <w:rsid w:val="00A57FF4"/>
    <w:rsid w:val="00A71ADB"/>
    <w:rsid w:val="00A82750"/>
    <w:rsid w:val="00A8277E"/>
    <w:rsid w:val="00A84EE5"/>
    <w:rsid w:val="00A90EB6"/>
    <w:rsid w:val="00A91D8B"/>
    <w:rsid w:val="00A9572C"/>
    <w:rsid w:val="00A96184"/>
    <w:rsid w:val="00AA0084"/>
    <w:rsid w:val="00AA4F54"/>
    <w:rsid w:val="00AA59AC"/>
    <w:rsid w:val="00AA6105"/>
    <w:rsid w:val="00AA7F37"/>
    <w:rsid w:val="00AB27FE"/>
    <w:rsid w:val="00AB33EE"/>
    <w:rsid w:val="00AB423D"/>
    <w:rsid w:val="00AB49A9"/>
    <w:rsid w:val="00AB7AAB"/>
    <w:rsid w:val="00AC4410"/>
    <w:rsid w:val="00AC5D20"/>
    <w:rsid w:val="00AC67E3"/>
    <w:rsid w:val="00AC7DC5"/>
    <w:rsid w:val="00AE15E5"/>
    <w:rsid w:val="00AF1D20"/>
    <w:rsid w:val="00AF2168"/>
    <w:rsid w:val="00AF2BBF"/>
    <w:rsid w:val="00AF3522"/>
    <w:rsid w:val="00AF60BB"/>
    <w:rsid w:val="00B04589"/>
    <w:rsid w:val="00B0705E"/>
    <w:rsid w:val="00B1659B"/>
    <w:rsid w:val="00B17EFB"/>
    <w:rsid w:val="00B202B5"/>
    <w:rsid w:val="00B21637"/>
    <w:rsid w:val="00B21B8E"/>
    <w:rsid w:val="00B301B9"/>
    <w:rsid w:val="00B328B6"/>
    <w:rsid w:val="00B33200"/>
    <w:rsid w:val="00B34F0D"/>
    <w:rsid w:val="00B519DB"/>
    <w:rsid w:val="00B51A50"/>
    <w:rsid w:val="00B56E2A"/>
    <w:rsid w:val="00B605DA"/>
    <w:rsid w:val="00B619CB"/>
    <w:rsid w:val="00B636FD"/>
    <w:rsid w:val="00B67031"/>
    <w:rsid w:val="00B672E8"/>
    <w:rsid w:val="00B762F0"/>
    <w:rsid w:val="00B76E7A"/>
    <w:rsid w:val="00B803D8"/>
    <w:rsid w:val="00B80B8D"/>
    <w:rsid w:val="00B82D09"/>
    <w:rsid w:val="00B90251"/>
    <w:rsid w:val="00B9261E"/>
    <w:rsid w:val="00B92AA1"/>
    <w:rsid w:val="00B96F00"/>
    <w:rsid w:val="00BA04BA"/>
    <w:rsid w:val="00BA09E7"/>
    <w:rsid w:val="00BA144D"/>
    <w:rsid w:val="00BA460E"/>
    <w:rsid w:val="00BB2FBC"/>
    <w:rsid w:val="00BB323F"/>
    <w:rsid w:val="00BB3D08"/>
    <w:rsid w:val="00BB4EB5"/>
    <w:rsid w:val="00BB5493"/>
    <w:rsid w:val="00BB7DFE"/>
    <w:rsid w:val="00BC47EB"/>
    <w:rsid w:val="00BC62D6"/>
    <w:rsid w:val="00BE065E"/>
    <w:rsid w:val="00BE1DD9"/>
    <w:rsid w:val="00BE3775"/>
    <w:rsid w:val="00BE3EC2"/>
    <w:rsid w:val="00BF22F2"/>
    <w:rsid w:val="00BF2CE8"/>
    <w:rsid w:val="00BF4E2C"/>
    <w:rsid w:val="00BF5345"/>
    <w:rsid w:val="00C03BCE"/>
    <w:rsid w:val="00C0615A"/>
    <w:rsid w:val="00C06C46"/>
    <w:rsid w:val="00C1597F"/>
    <w:rsid w:val="00C23188"/>
    <w:rsid w:val="00C33FD6"/>
    <w:rsid w:val="00C3469A"/>
    <w:rsid w:val="00C3645E"/>
    <w:rsid w:val="00C36A4A"/>
    <w:rsid w:val="00C46A12"/>
    <w:rsid w:val="00C50B62"/>
    <w:rsid w:val="00C5109A"/>
    <w:rsid w:val="00C51526"/>
    <w:rsid w:val="00C534C4"/>
    <w:rsid w:val="00C54298"/>
    <w:rsid w:val="00C54448"/>
    <w:rsid w:val="00C6286B"/>
    <w:rsid w:val="00C66A79"/>
    <w:rsid w:val="00C7121A"/>
    <w:rsid w:val="00C77547"/>
    <w:rsid w:val="00C84DA7"/>
    <w:rsid w:val="00C87871"/>
    <w:rsid w:val="00C915F3"/>
    <w:rsid w:val="00C92487"/>
    <w:rsid w:val="00C934FE"/>
    <w:rsid w:val="00C94A26"/>
    <w:rsid w:val="00CA0594"/>
    <w:rsid w:val="00CA404C"/>
    <w:rsid w:val="00CB0490"/>
    <w:rsid w:val="00CB04C4"/>
    <w:rsid w:val="00CB280A"/>
    <w:rsid w:val="00CB4E8F"/>
    <w:rsid w:val="00CC3F40"/>
    <w:rsid w:val="00CD3091"/>
    <w:rsid w:val="00CD3655"/>
    <w:rsid w:val="00CD3F39"/>
    <w:rsid w:val="00CD43A9"/>
    <w:rsid w:val="00CD611F"/>
    <w:rsid w:val="00CD6F05"/>
    <w:rsid w:val="00CE04A2"/>
    <w:rsid w:val="00CE0D65"/>
    <w:rsid w:val="00CE1F23"/>
    <w:rsid w:val="00CE2329"/>
    <w:rsid w:val="00CE3C42"/>
    <w:rsid w:val="00CE52F7"/>
    <w:rsid w:val="00CE6839"/>
    <w:rsid w:val="00CF082A"/>
    <w:rsid w:val="00CF223E"/>
    <w:rsid w:val="00CF3345"/>
    <w:rsid w:val="00D006B7"/>
    <w:rsid w:val="00D02538"/>
    <w:rsid w:val="00D0452F"/>
    <w:rsid w:val="00D07B66"/>
    <w:rsid w:val="00D113F1"/>
    <w:rsid w:val="00D12D36"/>
    <w:rsid w:val="00D17DD5"/>
    <w:rsid w:val="00D31716"/>
    <w:rsid w:val="00D3176C"/>
    <w:rsid w:val="00D32B97"/>
    <w:rsid w:val="00D33206"/>
    <w:rsid w:val="00D34782"/>
    <w:rsid w:val="00D356D0"/>
    <w:rsid w:val="00D36785"/>
    <w:rsid w:val="00D42483"/>
    <w:rsid w:val="00D4368F"/>
    <w:rsid w:val="00D4493B"/>
    <w:rsid w:val="00D44951"/>
    <w:rsid w:val="00D51B9A"/>
    <w:rsid w:val="00D54938"/>
    <w:rsid w:val="00D566F5"/>
    <w:rsid w:val="00D6762F"/>
    <w:rsid w:val="00D713C5"/>
    <w:rsid w:val="00D71DF0"/>
    <w:rsid w:val="00D745AB"/>
    <w:rsid w:val="00D75B24"/>
    <w:rsid w:val="00D87579"/>
    <w:rsid w:val="00D90CE6"/>
    <w:rsid w:val="00D92FF4"/>
    <w:rsid w:val="00D968DF"/>
    <w:rsid w:val="00DA0F74"/>
    <w:rsid w:val="00DA3F7B"/>
    <w:rsid w:val="00DB0784"/>
    <w:rsid w:val="00DB46A7"/>
    <w:rsid w:val="00DB5D19"/>
    <w:rsid w:val="00DB5E2B"/>
    <w:rsid w:val="00DB6022"/>
    <w:rsid w:val="00DB69B0"/>
    <w:rsid w:val="00DB6DDD"/>
    <w:rsid w:val="00DB75E3"/>
    <w:rsid w:val="00DC3052"/>
    <w:rsid w:val="00DC43DE"/>
    <w:rsid w:val="00DD36F7"/>
    <w:rsid w:val="00DD4BC6"/>
    <w:rsid w:val="00DD5D32"/>
    <w:rsid w:val="00DE054B"/>
    <w:rsid w:val="00DE5BF0"/>
    <w:rsid w:val="00DE6396"/>
    <w:rsid w:val="00DF49BD"/>
    <w:rsid w:val="00DF63D4"/>
    <w:rsid w:val="00DF7F93"/>
    <w:rsid w:val="00E01612"/>
    <w:rsid w:val="00E06D93"/>
    <w:rsid w:val="00E129B5"/>
    <w:rsid w:val="00E12AE1"/>
    <w:rsid w:val="00E13843"/>
    <w:rsid w:val="00E24904"/>
    <w:rsid w:val="00E33870"/>
    <w:rsid w:val="00E33992"/>
    <w:rsid w:val="00E33DB2"/>
    <w:rsid w:val="00E37D31"/>
    <w:rsid w:val="00E40840"/>
    <w:rsid w:val="00E42AD4"/>
    <w:rsid w:val="00E4329B"/>
    <w:rsid w:val="00E4565A"/>
    <w:rsid w:val="00E46224"/>
    <w:rsid w:val="00E51177"/>
    <w:rsid w:val="00E60B86"/>
    <w:rsid w:val="00E621E7"/>
    <w:rsid w:val="00E629F4"/>
    <w:rsid w:val="00E62B2B"/>
    <w:rsid w:val="00E71829"/>
    <w:rsid w:val="00E755EF"/>
    <w:rsid w:val="00E87AD5"/>
    <w:rsid w:val="00E87CCE"/>
    <w:rsid w:val="00E91C29"/>
    <w:rsid w:val="00E92EB8"/>
    <w:rsid w:val="00E93675"/>
    <w:rsid w:val="00EA08FD"/>
    <w:rsid w:val="00EA1674"/>
    <w:rsid w:val="00EA1DDA"/>
    <w:rsid w:val="00EA438B"/>
    <w:rsid w:val="00EA4AB4"/>
    <w:rsid w:val="00EB3AB8"/>
    <w:rsid w:val="00EB55E6"/>
    <w:rsid w:val="00EC33A7"/>
    <w:rsid w:val="00EC5949"/>
    <w:rsid w:val="00EC7CBD"/>
    <w:rsid w:val="00ED1372"/>
    <w:rsid w:val="00EE284C"/>
    <w:rsid w:val="00EE3479"/>
    <w:rsid w:val="00EE3627"/>
    <w:rsid w:val="00EE41D2"/>
    <w:rsid w:val="00EE449E"/>
    <w:rsid w:val="00EF101C"/>
    <w:rsid w:val="00EF2F9D"/>
    <w:rsid w:val="00F0428C"/>
    <w:rsid w:val="00F072E9"/>
    <w:rsid w:val="00F12894"/>
    <w:rsid w:val="00F12D0B"/>
    <w:rsid w:val="00F13CC1"/>
    <w:rsid w:val="00F146BA"/>
    <w:rsid w:val="00F15095"/>
    <w:rsid w:val="00F22777"/>
    <w:rsid w:val="00F24F13"/>
    <w:rsid w:val="00F25F9A"/>
    <w:rsid w:val="00F30698"/>
    <w:rsid w:val="00F30E06"/>
    <w:rsid w:val="00F3113A"/>
    <w:rsid w:val="00F322F4"/>
    <w:rsid w:val="00F41964"/>
    <w:rsid w:val="00F46A45"/>
    <w:rsid w:val="00F50AF1"/>
    <w:rsid w:val="00F512B7"/>
    <w:rsid w:val="00F577FD"/>
    <w:rsid w:val="00F66C27"/>
    <w:rsid w:val="00F675E3"/>
    <w:rsid w:val="00F74793"/>
    <w:rsid w:val="00F76233"/>
    <w:rsid w:val="00F77489"/>
    <w:rsid w:val="00F8120B"/>
    <w:rsid w:val="00F82E1F"/>
    <w:rsid w:val="00F8547F"/>
    <w:rsid w:val="00F90D2B"/>
    <w:rsid w:val="00F93F91"/>
    <w:rsid w:val="00FA2258"/>
    <w:rsid w:val="00FA3885"/>
    <w:rsid w:val="00FB40D0"/>
    <w:rsid w:val="00FB5696"/>
    <w:rsid w:val="00FC373C"/>
    <w:rsid w:val="00FC4545"/>
    <w:rsid w:val="00FC4F09"/>
    <w:rsid w:val="00FC6525"/>
    <w:rsid w:val="00FD0BA5"/>
    <w:rsid w:val="00FD1725"/>
    <w:rsid w:val="00FD1BDD"/>
    <w:rsid w:val="00FD2ADD"/>
    <w:rsid w:val="00FD30D2"/>
    <w:rsid w:val="00FD7C7A"/>
    <w:rsid w:val="00FE35B2"/>
    <w:rsid w:val="00FE3D3B"/>
    <w:rsid w:val="00FE3DE3"/>
    <w:rsid w:val="00FE41CD"/>
    <w:rsid w:val="00FE4BCC"/>
    <w:rsid w:val="00FE714A"/>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1B25"/>
  <w15:docId w15:val="{01461900-A960-459E-904D-E6D29BD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0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A1C"/>
  </w:style>
  <w:style w:type="paragraph" w:styleId="Footer">
    <w:name w:val="footer"/>
    <w:basedOn w:val="Normal"/>
    <w:link w:val="FooterChar"/>
    <w:uiPriority w:val="99"/>
    <w:unhideWhenUsed/>
    <w:rsid w:val="008D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A1C"/>
  </w:style>
  <w:style w:type="character" w:styleId="Hyperlink">
    <w:name w:val="Hyperlink"/>
    <w:basedOn w:val="DefaultParagraphFont"/>
    <w:uiPriority w:val="99"/>
    <w:unhideWhenUsed/>
    <w:rsid w:val="007861DF"/>
    <w:rPr>
      <w:color w:val="0000FF" w:themeColor="hyperlink"/>
      <w:u w:val="single"/>
    </w:rPr>
  </w:style>
  <w:style w:type="character" w:styleId="CommentReference">
    <w:name w:val="annotation reference"/>
    <w:basedOn w:val="DefaultParagraphFont"/>
    <w:uiPriority w:val="99"/>
    <w:semiHidden/>
    <w:unhideWhenUsed/>
    <w:rsid w:val="001C2465"/>
    <w:rPr>
      <w:sz w:val="16"/>
      <w:szCs w:val="16"/>
    </w:rPr>
  </w:style>
  <w:style w:type="paragraph" w:styleId="CommentText">
    <w:name w:val="annotation text"/>
    <w:basedOn w:val="Normal"/>
    <w:link w:val="CommentTextChar"/>
    <w:uiPriority w:val="99"/>
    <w:unhideWhenUsed/>
    <w:rsid w:val="001C2465"/>
    <w:pPr>
      <w:spacing w:line="240" w:lineRule="auto"/>
    </w:pPr>
    <w:rPr>
      <w:sz w:val="20"/>
      <w:szCs w:val="20"/>
    </w:rPr>
  </w:style>
  <w:style w:type="character" w:customStyle="1" w:styleId="CommentTextChar">
    <w:name w:val="Comment Text Char"/>
    <w:basedOn w:val="DefaultParagraphFont"/>
    <w:link w:val="CommentText"/>
    <w:uiPriority w:val="99"/>
    <w:rsid w:val="001C2465"/>
    <w:rPr>
      <w:sz w:val="20"/>
      <w:szCs w:val="20"/>
    </w:rPr>
  </w:style>
  <w:style w:type="paragraph" w:styleId="CommentSubject">
    <w:name w:val="annotation subject"/>
    <w:basedOn w:val="CommentText"/>
    <w:next w:val="CommentText"/>
    <w:link w:val="CommentSubjectChar"/>
    <w:uiPriority w:val="99"/>
    <w:semiHidden/>
    <w:unhideWhenUsed/>
    <w:rsid w:val="001C2465"/>
    <w:rPr>
      <w:b/>
      <w:bCs/>
    </w:rPr>
  </w:style>
  <w:style w:type="character" w:customStyle="1" w:styleId="CommentSubjectChar">
    <w:name w:val="Comment Subject Char"/>
    <w:basedOn w:val="CommentTextChar"/>
    <w:link w:val="CommentSubject"/>
    <w:uiPriority w:val="99"/>
    <w:semiHidden/>
    <w:rsid w:val="001C2465"/>
    <w:rPr>
      <w:b/>
      <w:bCs/>
      <w:sz w:val="20"/>
      <w:szCs w:val="20"/>
    </w:rPr>
  </w:style>
  <w:style w:type="paragraph" w:styleId="BalloonText">
    <w:name w:val="Balloon Text"/>
    <w:basedOn w:val="Normal"/>
    <w:link w:val="BalloonTextChar"/>
    <w:uiPriority w:val="99"/>
    <w:semiHidden/>
    <w:unhideWhenUsed/>
    <w:rsid w:val="001C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65"/>
    <w:rPr>
      <w:rFonts w:ascii="Tahoma" w:hAnsi="Tahoma" w:cs="Tahoma"/>
      <w:sz w:val="16"/>
      <w:szCs w:val="16"/>
    </w:rPr>
  </w:style>
  <w:style w:type="paragraph" w:styleId="ListParagraph">
    <w:name w:val="List Paragraph"/>
    <w:basedOn w:val="Normal"/>
    <w:uiPriority w:val="34"/>
    <w:qFormat/>
    <w:rsid w:val="00292359"/>
    <w:pPr>
      <w:ind w:left="720"/>
      <w:contextualSpacing/>
    </w:pPr>
  </w:style>
  <w:style w:type="paragraph" w:styleId="Revision">
    <w:name w:val="Revision"/>
    <w:hidden/>
    <w:uiPriority w:val="99"/>
    <w:semiHidden/>
    <w:rsid w:val="00354BBF"/>
    <w:pPr>
      <w:spacing w:after="0" w:line="240" w:lineRule="auto"/>
    </w:pPr>
  </w:style>
  <w:style w:type="paragraph" w:styleId="NoSpacing">
    <w:name w:val="No Spacing"/>
    <w:uiPriority w:val="1"/>
    <w:qFormat/>
    <w:rsid w:val="00896CFA"/>
    <w:pPr>
      <w:spacing w:after="0" w:line="240" w:lineRule="auto"/>
    </w:pPr>
  </w:style>
  <w:style w:type="paragraph" w:styleId="FootnoteText">
    <w:name w:val="footnote text"/>
    <w:basedOn w:val="Normal"/>
    <w:link w:val="FootnoteTextChar"/>
    <w:uiPriority w:val="99"/>
    <w:semiHidden/>
    <w:unhideWhenUsed/>
    <w:rsid w:val="00FE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1CD"/>
    <w:rPr>
      <w:sz w:val="20"/>
      <w:szCs w:val="20"/>
    </w:rPr>
  </w:style>
  <w:style w:type="character" w:styleId="FootnoteReference">
    <w:name w:val="footnote reference"/>
    <w:basedOn w:val="DefaultParagraphFont"/>
    <w:uiPriority w:val="99"/>
    <w:semiHidden/>
    <w:unhideWhenUsed/>
    <w:rsid w:val="00FE41CD"/>
    <w:rPr>
      <w:vertAlign w:val="superscript"/>
    </w:rPr>
  </w:style>
  <w:style w:type="character" w:styleId="FollowedHyperlink">
    <w:name w:val="FollowedHyperlink"/>
    <w:basedOn w:val="DefaultParagraphFont"/>
    <w:uiPriority w:val="99"/>
    <w:semiHidden/>
    <w:unhideWhenUsed/>
    <w:rsid w:val="00FE41CD"/>
    <w:rPr>
      <w:color w:val="800080" w:themeColor="followedHyperlink"/>
      <w:u w:val="single"/>
    </w:rPr>
  </w:style>
  <w:style w:type="character" w:customStyle="1" w:styleId="UnresolvedMention1">
    <w:name w:val="Unresolved Mention1"/>
    <w:basedOn w:val="DefaultParagraphFont"/>
    <w:uiPriority w:val="99"/>
    <w:semiHidden/>
    <w:unhideWhenUsed/>
    <w:rsid w:val="008A30D4"/>
    <w:rPr>
      <w:color w:val="808080"/>
      <w:shd w:val="clear" w:color="auto" w:fill="E6E6E6"/>
    </w:rPr>
  </w:style>
  <w:style w:type="character" w:customStyle="1" w:styleId="UnresolvedMention2">
    <w:name w:val="Unresolved Mention2"/>
    <w:basedOn w:val="DefaultParagraphFont"/>
    <w:uiPriority w:val="99"/>
    <w:semiHidden/>
    <w:unhideWhenUsed/>
    <w:rsid w:val="00054DE5"/>
    <w:rPr>
      <w:color w:val="808080"/>
      <w:shd w:val="clear" w:color="auto" w:fill="E6E6E6"/>
    </w:rPr>
  </w:style>
  <w:style w:type="character" w:styleId="UnresolvedMention">
    <w:name w:val="Unresolved Mention"/>
    <w:basedOn w:val="DefaultParagraphFont"/>
    <w:uiPriority w:val="99"/>
    <w:semiHidden/>
    <w:unhideWhenUsed/>
    <w:rsid w:val="003F5555"/>
    <w:rPr>
      <w:color w:val="605E5C"/>
      <w:shd w:val="clear" w:color="auto" w:fill="E1DFDD"/>
    </w:rPr>
  </w:style>
  <w:style w:type="paragraph" w:customStyle="1" w:styleId="Default">
    <w:name w:val="Default"/>
    <w:rsid w:val="00EA4AB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CB4E8F"/>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6648">
      <w:bodyDiv w:val="1"/>
      <w:marLeft w:val="0"/>
      <w:marRight w:val="0"/>
      <w:marTop w:val="0"/>
      <w:marBottom w:val="0"/>
      <w:divBdr>
        <w:top w:val="none" w:sz="0" w:space="0" w:color="auto"/>
        <w:left w:val="none" w:sz="0" w:space="0" w:color="auto"/>
        <w:bottom w:val="none" w:sz="0" w:space="0" w:color="auto"/>
        <w:right w:val="none" w:sz="0" w:space="0" w:color="auto"/>
      </w:divBdr>
    </w:div>
    <w:div w:id="837815550">
      <w:bodyDiv w:val="1"/>
      <w:marLeft w:val="0"/>
      <w:marRight w:val="0"/>
      <w:marTop w:val="0"/>
      <w:marBottom w:val="0"/>
      <w:divBdr>
        <w:top w:val="none" w:sz="0" w:space="0" w:color="auto"/>
        <w:left w:val="none" w:sz="0" w:space="0" w:color="auto"/>
        <w:bottom w:val="none" w:sz="0" w:space="0" w:color="auto"/>
        <w:right w:val="none" w:sz="0" w:space="0" w:color="auto"/>
      </w:divBdr>
    </w:div>
    <w:div w:id="872688735">
      <w:bodyDiv w:val="1"/>
      <w:marLeft w:val="0"/>
      <w:marRight w:val="0"/>
      <w:marTop w:val="0"/>
      <w:marBottom w:val="0"/>
      <w:divBdr>
        <w:top w:val="none" w:sz="0" w:space="0" w:color="auto"/>
        <w:left w:val="none" w:sz="0" w:space="0" w:color="auto"/>
        <w:bottom w:val="none" w:sz="0" w:space="0" w:color="auto"/>
        <w:right w:val="none" w:sz="0" w:space="0" w:color="auto"/>
      </w:divBdr>
    </w:div>
    <w:div w:id="893808910">
      <w:bodyDiv w:val="1"/>
      <w:marLeft w:val="0"/>
      <w:marRight w:val="0"/>
      <w:marTop w:val="0"/>
      <w:marBottom w:val="0"/>
      <w:divBdr>
        <w:top w:val="none" w:sz="0" w:space="0" w:color="auto"/>
        <w:left w:val="none" w:sz="0" w:space="0" w:color="auto"/>
        <w:bottom w:val="none" w:sz="0" w:space="0" w:color="auto"/>
        <w:right w:val="none" w:sz="0" w:space="0" w:color="auto"/>
      </w:divBdr>
    </w:div>
    <w:div w:id="896402362">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
    <w:div w:id="1148473943">
      <w:bodyDiv w:val="1"/>
      <w:marLeft w:val="0"/>
      <w:marRight w:val="0"/>
      <w:marTop w:val="0"/>
      <w:marBottom w:val="0"/>
      <w:divBdr>
        <w:top w:val="none" w:sz="0" w:space="0" w:color="auto"/>
        <w:left w:val="none" w:sz="0" w:space="0" w:color="auto"/>
        <w:bottom w:val="none" w:sz="0" w:space="0" w:color="auto"/>
        <w:right w:val="none" w:sz="0" w:space="0" w:color="auto"/>
      </w:divBdr>
    </w:div>
    <w:div w:id="1260871036">
      <w:bodyDiv w:val="1"/>
      <w:marLeft w:val="0"/>
      <w:marRight w:val="0"/>
      <w:marTop w:val="0"/>
      <w:marBottom w:val="0"/>
      <w:divBdr>
        <w:top w:val="none" w:sz="0" w:space="0" w:color="auto"/>
        <w:left w:val="none" w:sz="0" w:space="0" w:color="auto"/>
        <w:bottom w:val="none" w:sz="0" w:space="0" w:color="auto"/>
        <w:right w:val="none" w:sz="0" w:space="0" w:color="auto"/>
      </w:divBdr>
    </w:div>
    <w:div w:id="1300382273">
      <w:bodyDiv w:val="1"/>
      <w:marLeft w:val="0"/>
      <w:marRight w:val="0"/>
      <w:marTop w:val="0"/>
      <w:marBottom w:val="0"/>
      <w:divBdr>
        <w:top w:val="none" w:sz="0" w:space="0" w:color="auto"/>
        <w:left w:val="none" w:sz="0" w:space="0" w:color="auto"/>
        <w:bottom w:val="none" w:sz="0" w:space="0" w:color="auto"/>
        <w:right w:val="none" w:sz="0" w:space="0" w:color="auto"/>
      </w:divBdr>
    </w:div>
    <w:div w:id="1740787647">
      <w:bodyDiv w:val="1"/>
      <w:marLeft w:val="0"/>
      <w:marRight w:val="0"/>
      <w:marTop w:val="0"/>
      <w:marBottom w:val="0"/>
      <w:divBdr>
        <w:top w:val="none" w:sz="0" w:space="0" w:color="auto"/>
        <w:left w:val="none" w:sz="0" w:space="0" w:color="auto"/>
        <w:bottom w:val="none" w:sz="0" w:space="0" w:color="auto"/>
        <w:right w:val="none" w:sz="0" w:space="0" w:color="auto"/>
      </w:divBdr>
    </w:div>
    <w:div w:id="20082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olik\AppData\Local\Microsoft\Windows\Temporary%20Internet%20Files\Content.Outlook\P7FHDNHH\Hardware%20Warranties\SSBA%20Hardware_Software%20Policy_2018_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mgtserv/smart_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rtschools@nyse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martschools@ny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53CD-1AE5-4818-ABF7-1659C964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Coughlin</dc:creator>
  <cp:lastModifiedBy>Okal-Frink, Michelle</cp:lastModifiedBy>
  <cp:revision>2</cp:revision>
  <cp:lastPrinted>2018-08-06T22:44:00Z</cp:lastPrinted>
  <dcterms:created xsi:type="dcterms:W3CDTF">2019-10-02T12:31:00Z</dcterms:created>
  <dcterms:modified xsi:type="dcterms:W3CDTF">2019-10-02T12:31:00Z</dcterms:modified>
</cp:coreProperties>
</file>